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4" w:type="dxa"/>
        <w:jc w:val="center"/>
        <w:tblInd w:w="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4"/>
        <w:gridCol w:w="101"/>
        <w:gridCol w:w="3751"/>
        <w:gridCol w:w="2099"/>
        <w:gridCol w:w="2095"/>
        <w:gridCol w:w="303"/>
        <w:gridCol w:w="2110"/>
        <w:gridCol w:w="437"/>
        <w:gridCol w:w="2601"/>
        <w:gridCol w:w="23"/>
        <w:gridCol w:w="1630"/>
      </w:tblGrid>
      <w:tr w:rsidR="004B1A9A" w:rsidRPr="00C121CB" w:rsidTr="005C3312">
        <w:trPr>
          <w:trHeight w:val="455"/>
          <w:jc w:val="center"/>
        </w:trPr>
        <w:tc>
          <w:tcPr>
            <w:tcW w:w="15564" w:type="dxa"/>
            <w:gridSpan w:val="11"/>
            <w:tcBorders>
              <w:top w:val="single" w:sz="18" w:space="0" w:color="002060"/>
              <w:left w:val="single" w:sz="18" w:space="0" w:color="002060"/>
              <w:bottom w:val="single" w:sz="18" w:space="0" w:color="002060"/>
              <w:right w:val="single" w:sz="18" w:space="0" w:color="002060"/>
            </w:tcBorders>
            <w:shd w:val="clear" w:color="auto" w:fill="auto"/>
            <w:vAlign w:val="center"/>
          </w:tcPr>
          <w:p w:rsidR="004B1A9A" w:rsidRPr="0030000E" w:rsidRDefault="004B1A9A" w:rsidP="00320514">
            <w:pPr>
              <w:jc w:val="center"/>
              <w:rPr>
                <w:rFonts w:ascii="Modern No. 20" w:eastAsia="Times New Roman" w:hAnsi="Modern No. 20" w:cs="Traditional Arabic"/>
                <w:b/>
                <w:bCs/>
                <w:sz w:val="40"/>
                <w:szCs w:val="40"/>
                <w:rtl/>
                <w:lang w:eastAsia="ar-SA" w:bidi="ar-EG"/>
              </w:rPr>
            </w:pPr>
            <w:r w:rsidRPr="000F07C0">
              <w:rPr>
                <w:rFonts w:ascii="Modern No. 20" w:eastAsia="Times New Roman" w:hAnsi="Modern No. 20" w:cs="Traditional Arabic" w:hint="cs"/>
                <w:b/>
                <w:bCs/>
                <w:color w:val="FF0000"/>
                <w:sz w:val="40"/>
                <w:szCs w:val="40"/>
                <w:rtl/>
                <w:lang w:eastAsia="ar-SA" w:bidi="ar-EG"/>
              </w:rPr>
              <w:t xml:space="preserve"> 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320514">
              <w:rPr>
                <w:rFonts w:ascii="Modern No. 20" w:eastAsia="Times New Roman" w:hAnsi="Modern No. 20" w:cs="Traditional Arabic" w:hint="cs"/>
                <w:b/>
                <w:bCs/>
                <w:color w:val="FF0000"/>
                <w:sz w:val="40"/>
                <w:szCs w:val="40"/>
                <w:rtl/>
                <w:lang w:eastAsia="ar-SA" w:bidi="ar-EG"/>
              </w:rPr>
              <w:t>نوفمبر</w:t>
            </w:r>
            <w:r w:rsidRPr="000F07C0">
              <w:rPr>
                <w:rFonts w:ascii="Modern No. 20" w:eastAsia="Times New Roman" w:hAnsi="Modern No. 20" w:cs="Traditional Arabic" w:hint="cs"/>
                <w:b/>
                <w:bCs/>
                <w:color w:val="FF0000"/>
                <w:sz w:val="40"/>
                <w:szCs w:val="40"/>
                <w:rtl/>
                <w:lang w:eastAsia="ar-SA" w:bidi="ar-EG"/>
              </w:rPr>
              <w:t xml:space="preserve"> 201</w:t>
            </w:r>
            <w:r w:rsidR="001418A3" w:rsidRPr="000F07C0">
              <w:rPr>
                <w:rFonts w:ascii="Modern No. 20" w:eastAsia="Times New Roman" w:hAnsi="Modern No. 20" w:cs="Traditional Arabic" w:hint="cs"/>
                <w:b/>
                <w:bCs/>
                <w:color w:val="FF0000"/>
                <w:sz w:val="40"/>
                <w:szCs w:val="40"/>
                <w:rtl/>
                <w:lang w:eastAsia="ar-SA" w:bidi="ar-EG"/>
              </w:rPr>
              <w:t>9</w:t>
            </w:r>
            <w:r w:rsidRPr="000F07C0">
              <w:rPr>
                <w:rFonts w:ascii="Modern No. 20" w:eastAsia="Times New Roman" w:hAnsi="Modern No. 20" w:cs="Traditional Arabic" w:hint="cs"/>
                <w:b/>
                <w:bCs/>
                <w:color w:val="FF0000"/>
                <w:sz w:val="40"/>
                <w:szCs w:val="40"/>
                <w:rtl/>
                <w:lang w:eastAsia="ar-SA" w:bidi="ar-EG"/>
              </w:rPr>
              <w:t xml:space="preserve">         </w:t>
            </w:r>
          </w:p>
        </w:tc>
      </w:tr>
      <w:tr w:rsidR="00963CCD" w:rsidRPr="00C121CB" w:rsidTr="00BD1DE7">
        <w:trPr>
          <w:trHeight w:val="19"/>
          <w:jc w:val="center"/>
        </w:trPr>
        <w:tc>
          <w:tcPr>
            <w:tcW w:w="515"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w:t>
            </w:r>
          </w:p>
        </w:tc>
        <w:tc>
          <w:tcPr>
            <w:tcW w:w="3751"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الإنجاز</w:t>
            </w:r>
          </w:p>
        </w:tc>
        <w:tc>
          <w:tcPr>
            <w:tcW w:w="419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 xml:space="preserve">حجم الإستثمارات </w:t>
            </w:r>
          </w:p>
        </w:tc>
        <w:tc>
          <w:tcPr>
            <w:tcW w:w="241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الإجتماعي</w:t>
            </w:r>
          </w:p>
        </w:tc>
        <w:tc>
          <w:tcPr>
            <w:tcW w:w="303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الإقتصادي</w:t>
            </w:r>
          </w:p>
        </w:tc>
        <w:tc>
          <w:tcPr>
            <w:tcW w:w="165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52089E"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ملاحظات</w:t>
            </w:r>
          </w:p>
        </w:tc>
      </w:tr>
      <w:tr w:rsidR="009F5B9A" w:rsidRPr="00C121CB" w:rsidTr="00BD1DE7">
        <w:trPr>
          <w:trHeight w:val="476"/>
          <w:jc w:val="center"/>
        </w:trPr>
        <w:tc>
          <w:tcPr>
            <w:tcW w:w="515"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1</w:t>
            </w:r>
          </w:p>
        </w:tc>
        <w:tc>
          <w:tcPr>
            <w:tcW w:w="3751" w:type="dxa"/>
            <w:tcBorders>
              <w:top w:val="single" w:sz="18" w:space="0" w:color="002060"/>
              <w:left w:val="single" w:sz="18" w:space="0" w:color="002060"/>
              <w:bottom w:val="single" w:sz="18" w:space="0" w:color="002060"/>
              <w:right w:val="single" w:sz="18" w:space="0" w:color="002060"/>
            </w:tcBorders>
            <w:shd w:val="clear" w:color="auto" w:fill="auto"/>
          </w:tcPr>
          <w:p w:rsidR="009F5B9A" w:rsidRDefault="009F5B9A" w:rsidP="001E1E0C">
            <w:pPr>
              <w:rPr>
                <w:b/>
                <w:bCs/>
                <w:color w:val="FF0000"/>
                <w:sz w:val="16"/>
                <w:szCs w:val="24"/>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BD1DE7" w:rsidRPr="00BD1DE7" w:rsidRDefault="00BD1DE7" w:rsidP="001E1E0C">
            <w:pPr>
              <w:rPr>
                <w:b/>
                <w:bCs/>
                <w:color w:val="FF0000"/>
                <w:sz w:val="6"/>
                <w:szCs w:val="14"/>
                <w:u w:val="single"/>
                <w:rtl/>
                <w:lang w:bidi="ar-EG"/>
              </w:rPr>
            </w:pPr>
          </w:p>
          <w:p w:rsidR="009F5B9A" w:rsidRPr="00C121CB" w:rsidRDefault="009F5B9A" w:rsidP="00654B5A">
            <w:pPr>
              <w:jc w:val="both"/>
              <w:rPr>
                <w:b/>
                <w:bCs/>
                <w:color w:val="FF0000"/>
                <w:sz w:val="16"/>
                <w:szCs w:val="24"/>
                <w:u w:val="single"/>
                <w:rtl/>
                <w:lang w:bidi="ar-EG"/>
              </w:rPr>
            </w:pPr>
            <w:r w:rsidRPr="00BD1DE7">
              <w:rPr>
                <w:rFonts w:hint="cs"/>
                <w:b/>
                <w:bCs/>
                <w:color w:val="002060"/>
                <w:sz w:val="16"/>
                <w:szCs w:val="24"/>
                <w:rtl/>
                <w:lang w:bidi="ar-EG"/>
              </w:rPr>
              <w:t>لكلا مـــن:- ( العينات</w:t>
            </w:r>
            <w:r w:rsidR="00654B5A">
              <w:rPr>
                <w:b/>
                <w:bCs/>
                <w:color w:val="002060"/>
                <w:sz w:val="16"/>
                <w:szCs w:val="24"/>
                <w:lang w:bidi="ar-EG"/>
              </w:rPr>
              <w:t xml:space="preserve"> </w:t>
            </w:r>
            <w:r w:rsidR="00654B5A" w:rsidRPr="00654B5A">
              <w:rPr>
                <w:b/>
                <w:bCs/>
                <w:color w:val="002060"/>
                <w:sz w:val="32"/>
                <w:szCs w:val="48"/>
                <w:lang w:bidi="ar-EG"/>
              </w:rPr>
              <w:t>-</w:t>
            </w:r>
            <w:r w:rsidR="00654B5A">
              <w:rPr>
                <w:b/>
                <w:bCs/>
                <w:color w:val="002060"/>
                <w:sz w:val="16"/>
                <w:szCs w:val="24"/>
                <w:lang w:bidi="ar-EG"/>
              </w:rPr>
              <w:t xml:space="preserve"> </w:t>
            </w:r>
            <w:r w:rsidRPr="00BD1DE7">
              <w:rPr>
                <w:rFonts w:hint="cs"/>
                <w:b/>
                <w:bCs/>
                <w:color w:val="002060"/>
                <w:sz w:val="16"/>
                <w:szCs w:val="24"/>
                <w:rtl/>
                <w:lang w:bidi="ar-EG"/>
              </w:rPr>
              <w:t>حبرسرى)</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B5343" w:rsidRPr="00C121CB" w:rsidRDefault="00AB5343" w:rsidP="00B31F85">
            <w:pPr>
              <w:jc w:val="center"/>
              <w:rPr>
                <w:b/>
                <w:bCs/>
                <w:sz w:val="16"/>
                <w:szCs w:val="24"/>
                <w:rtl/>
                <w:lang w:bidi="ar-EG"/>
              </w:rPr>
            </w:pPr>
            <w:r w:rsidRPr="00BD1DE7">
              <w:rPr>
                <w:rFonts w:hint="cs"/>
                <w:b/>
                <w:bCs/>
                <w:color w:val="002060"/>
                <w:sz w:val="16"/>
                <w:szCs w:val="24"/>
                <w:rtl/>
                <w:lang w:bidi="ar-EG"/>
              </w:rPr>
              <w:t xml:space="preserve">إجمالى الإيرادات عن شهر </w:t>
            </w:r>
            <w:r w:rsidR="00AB4470">
              <w:rPr>
                <w:rFonts w:hint="cs"/>
                <w:b/>
                <w:bCs/>
                <w:color w:val="002060"/>
                <w:sz w:val="16"/>
                <w:szCs w:val="24"/>
                <w:rtl/>
                <w:lang w:bidi="ar-EG"/>
              </w:rPr>
              <w:t>نوفمبر</w:t>
            </w:r>
            <w:r w:rsidRPr="00BD1DE7">
              <w:rPr>
                <w:rFonts w:hint="cs"/>
                <w:b/>
                <w:bCs/>
                <w:color w:val="002060"/>
                <w:sz w:val="16"/>
                <w:szCs w:val="24"/>
                <w:rtl/>
                <w:lang w:bidi="ar-EG"/>
              </w:rPr>
              <w:t xml:space="preserve"> 2019  </w:t>
            </w:r>
            <w:r w:rsidRPr="00C121CB">
              <w:rPr>
                <w:rFonts w:hint="cs"/>
                <w:b/>
                <w:bCs/>
                <w:color w:val="FF0000"/>
                <w:sz w:val="16"/>
                <w:szCs w:val="24"/>
                <w:rtl/>
                <w:lang w:bidi="ar-EG"/>
              </w:rPr>
              <w:t>(</w:t>
            </w:r>
            <w:r w:rsidR="00E17B69">
              <w:rPr>
                <w:b/>
                <w:bCs/>
                <w:color w:val="FF0000"/>
                <w:sz w:val="32"/>
                <w:szCs w:val="48"/>
                <w:lang w:bidi="ar-EG"/>
              </w:rPr>
              <w:t>6</w:t>
            </w:r>
            <w:r w:rsidR="00CD02A7" w:rsidRPr="00CD02A7">
              <w:rPr>
                <w:b/>
                <w:bCs/>
                <w:color w:val="FF0000"/>
                <w:sz w:val="32"/>
                <w:szCs w:val="48"/>
                <w:lang w:bidi="ar-EG"/>
              </w:rPr>
              <w:t>.</w:t>
            </w:r>
            <w:r w:rsidR="00B31F85">
              <w:rPr>
                <w:b/>
                <w:bCs/>
                <w:color w:val="FF0000"/>
                <w:sz w:val="32"/>
                <w:szCs w:val="48"/>
                <w:lang w:bidi="ar-EG"/>
              </w:rPr>
              <w:t>378</w:t>
            </w:r>
            <w:r w:rsidR="00CD02A7" w:rsidRPr="00CD02A7">
              <w:rPr>
                <w:b/>
                <w:bCs/>
                <w:color w:val="FF0000"/>
                <w:sz w:val="32"/>
                <w:szCs w:val="48"/>
                <w:lang w:bidi="ar-EG"/>
              </w:rPr>
              <w:t>.</w:t>
            </w:r>
            <w:r w:rsidR="00B31F85">
              <w:rPr>
                <w:b/>
                <w:bCs/>
                <w:color w:val="FF0000"/>
                <w:sz w:val="32"/>
                <w:szCs w:val="48"/>
                <w:lang w:bidi="ar-EG"/>
              </w:rPr>
              <w:t>848</w:t>
            </w:r>
            <w:r w:rsidRPr="00C121CB">
              <w:rPr>
                <w:rFonts w:hint="cs"/>
                <w:b/>
                <w:bCs/>
                <w:color w:val="FF0000"/>
                <w:sz w:val="16"/>
                <w:szCs w:val="24"/>
                <w:rtl/>
                <w:lang w:bidi="ar-EG"/>
              </w:rPr>
              <w:t>) جنيها</w:t>
            </w:r>
          </w:p>
          <w:p w:rsidR="00F224A1" w:rsidRDefault="005103D1" w:rsidP="00720C1C">
            <w:pPr>
              <w:jc w:val="center"/>
              <w:rPr>
                <w:b/>
                <w:bCs/>
                <w:color w:val="002060"/>
                <w:sz w:val="16"/>
                <w:szCs w:val="24"/>
                <w:rtl/>
                <w:lang w:bidi="ar-EG"/>
              </w:rPr>
            </w:pPr>
            <w:r>
              <w:rPr>
                <w:rFonts w:hint="cs"/>
                <w:b/>
                <w:bCs/>
                <w:color w:val="002060"/>
                <w:sz w:val="16"/>
                <w:szCs w:val="24"/>
                <w:rtl/>
                <w:lang w:bidi="ar-EG"/>
              </w:rPr>
              <w:t>بفرق</w:t>
            </w:r>
            <w:r w:rsidR="00AB5343" w:rsidRPr="005C3312">
              <w:rPr>
                <w:rFonts w:hint="cs"/>
                <w:b/>
                <w:bCs/>
                <w:color w:val="002060"/>
                <w:sz w:val="16"/>
                <w:szCs w:val="24"/>
                <w:rtl/>
                <w:lang w:bidi="ar-EG"/>
              </w:rPr>
              <w:t xml:space="preserve"> عن الشهر السابق </w:t>
            </w:r>
            <w:r w:rsidR="00720C1C">
              <w:rPr>
                <w:rFonts w:hint="cs"/>
                <w:b/>
                <w:bCs/>
                <w:color w:val="002060"/>
                <w:sz w:val="16"/>
                <w:szCs w:val="24"/>
                <w:rtl/>
                <w:lang w:bidi="ar-EG"/>
              </w:rPr>
              <w:t>أكتوبر</w:t>
            </w:r>
            <w:r w:rsidR="00F946BE" w:rsidRPr="005C3312">
              <w:rPr>
                <w:rFonts w:hint="cs"/>
                <w:b/>
                <w:bCs/>
                <w:color w:val="002060"/>
                <w:sz w:val="16"/>
                <w:szCs w:val="24"/>
                <w:rtl/>
                <w:lang w:bidi="ar-EG"/>
              </w:rPr>
              <w:t xml:space="preserve"> </w:t>
            </w:r>
            <w:r w:rsidR="00025B50">
              <w:rPr>
                <w:rFonts w:hint="cs"/>
                <w:b/>
                <w:bCs/>
                <w:color w:val="002060"/>
                <w:sz w:val="16"/>
                <w:szCs w:val="24"/>
                <w:rtl/>
                <w:lang w:bidi="ar-EG"/>
              </w:rPr>
              <w:t xml:space="preserve">2019 </w:t>
            </w:r>
            <w:r w:rsidR="00F946BE" w:rsidRPr="005C3312">
              <w:rPr>
                <w:rFonts w:hint="cs"/>
                <w:b/>
                <w:bCs/>
                <w:color w:val="002060"/>
                <w:sz w:val="16"/>
                <w:szCs w:val="24"/>
                <w:rtl/>
                <w:lang w:bidi="ar-EG"/>
              </w:rPr>
              <w:t>قدره</w:t>
            </w:r>
          </w:p>
          <w:p w:rsidR="009F5B9A" w:rsidRPr="00C121CB" w:rsidRDefault="00AB5343" w:rsidP="000E1147">
            <w:pPr>
              <w:jc w:val="center"/>
              <w:rPr>
                <w:b/>
                <w:bCs/>
                <w:sz w:val="16"/>
                <w:szCs w:val="24"/>
                <w:rtl/>
                <w:lang w:bidi="ar-EG"/>
              </w:rPr>
            </w:pPr>
            <w:r w:rsidRPr="005C3312">
              <w:rPr>
                <w:rFonts w:hint="cs"/>
                <w:b/>
                <w:bCs/>
                <w:color w:val="002060"/>
                <w:sz w:val="16"/>
                <w:szCs w:val="24"/>
                <w:rtl/>
                <w:lang w:bidi="ar-EG"/>
              </w:rPr>
              <w:t xml:space="preserve"> </w:t>
            </w:r>
            <w:r w:rsidRPr="005C3312">
              <w:rPr>
                <w:rFonts w:hint="cs"/>
                <w:b/>
                <w:bCs/>
                <w:color w:val="FF0000"/>
                <w:sz w:val="16"/>
                <w:szCs w:val="24"/>
                <w:rtl/>
                <w:lang w:bidi="ar-EG"/>
              </w:rPr>
              <w:t>(</w:t>
            </w:r>
            <w:r w:rsidR="00B31F85">
              <w:rPr>
                <w:rFonts w:cs="Arial"/>
                <w:b/>
                <w:bCs/>
                <w:color w:val="FF0000"/>
                <w:sz w:val="24"/>
                <w:szCs w:val="40"/>
                <w:lang w:bidi="ar-EG"/>
              </w:rPr>
              <w:t>330</w:t>
            </w:r>
            <w:r w:rsidR="001A7717">
              <w:rPr>
                <w:rFonts w:cs="Arial"/>
                <w:b/>
                <w:bCs/>
                <w:color w:val="FF0000"/>
                <w:sz w:val="24"/>
                <w:szCs w:val="40"/>
                <w:lang w:bidi="ar-EG"/>
              </w:rPr>
              <w:t>.</w:t>
            </w:r>
            <w:r w:rsidR="00B31F85">
              <w:rPr>
                <w:rFonts w:cs="Arial"/>
                <w:b/>
                <w:bCs/>
                <w:color w:val="FF0000"/>
                <w:sz w:val="24"/>
                <w:szCs w:val="40"/>
                <w:lang w:bidi="ar-EG"/>
              </w:rPr>
              <w:t>643</w:t>
            </w:r>
            <w:r w:rsidRPr="005C3312">
              <w:rPr>
                <w:rFonts w:hint="cs"/>
                <w:b/>
                <w:bCs/>
                <w:color w:val="FF0000"/>
                <w:sz w:val="16"/>
                <w:szCs w:val="24"/>
                <w:rtl/>
                <w:lang w:bidi="ar-EG"/>
              </w:rPr>
              <w:t xml:space="preserve">) جنيها </w:t>
            </w:r>
            <w:r w:rsidR="00F51346" w:rsidRPr="005C3312">
              <w:rPr>
                <w:rFonts w:hint="cs"/>
                <w:b/>
                <w:bCs/>
                <w:color w:val="FF0000"/>
                <w:sz w:val="16"/>
                <w:szCs w:val="24"/>
                <w:rtl/>
                <w:lang w:bidi="ar-EG"/>
              </w:rPr>
              <w:t>و</w:t>
            </w:r>
            <w:r w:rsidR="00CD02A7">
              <w:rPr>
                <w:rFonts w:hint="cs"/>
                <w:b/>
                <w:bCs/>
                <w:color w:val="FF0000"/>
                <w:sz w:val="16"/>
                <w:szCs w:val="24"/>
                <w:rtl/>
                <w:lang w:bidi="ar-EG"/>
              </w:rPr>
              <w:t>زيادة</w:t>
            </w:r>
            <w:r w:rsidR="00F51346" w:rsidRPr="005C3312">
              <w:rPr>
                <w:rFonts w:hint="cs"/>
                <w:b/>
                <w:bCs/>
                <w:color w:val="FF0000"/>
                <w:sz w:val="16"/>
                <w:szCs w:val="24"/>
                <w:rtl/>
                <w:lang w:bidi="ar-EG"/>
              </w:rPr>
              <w:t xml:space="preserve">عن الشهر المناظر من العام السابق </w:t>
            </w:r>
            <w:r w:rsidR="00A219D5">
              <w:rPr>
                <w:rFonts w:hint="cs"/>
                <w:b/>
                <w:bCs/>
                <w:color w:val="FF0000"/>
                <w:sz w:val="16"/>
                <w:szCs w:val="24"/>
                <w:rtl/>
                <w:lang w:bidi="ar-EG"/>
              </w:rPr>
              <w:t>نوفمبر</w:t>
            </w:r>
            <w:r w:rsidR="00F51346" w:rsidRPr="005C3312">
              <w:rPr>
                <w:rFonts w:hint="cs"/>
                <w:b/>
                <w:bCs/>
                <w:color w:val="FF0000"/>
                <w:sz w:val="16"/>
                <w:szCs w:val="24"/>
                <w:rtl/>
                <w:lang w:bidi="ar-EG"/>
              </w:rPr>
              <w:t xml:space="preserve"> 2018 </w:t>
            </w:r>
            <w:r w:rsidR="00F51346" w:rsidRPr="005C3312">
              <w:rPr>
                <w:rFonts w:hint="cs"/>
                <w:b/>
                <w:bCs/>
                <w:color w:val="FF0000"/>
                <w:sz w:val="14"/>
                <w:rtl/>
                <w:lang w:bidi="ar-EG"/>
              </w:rPr>
              <w:t>(</w:t>
            </w:r>
            <w:r w:rsidR="00D30ADC">
              <w:rPr>
                <w:rFonts w:cs="Arial"/>
                <w:b/>
                <w:bCs/>
                <w:color w:val="FF0000"/>
                <w:szCs w:val="36"/>
                <w:lang w:bidi="ar-EG"/>
              </w:rPr>
              <w:t>1</w:t>
            </w:r>
            <w:r w:rsidR="00B52D6B" w:rsidRPr="00B52D6B">
              <w:rPr>
                <w:rFonts w:cs="Arial"/>
                <w:b/>
                <w:bCs/>
                <w:color w:val="FF0000"/>
                <w:szCs w:val="36"/>
                <w:lang w:bidi="ar-EG"/>
              </w:rPr>
              <w:t>.</w:t>
            </w:r>
            <w:r w:rsidR="000E1147">
              <w:rPr>
                <w:rFonts w:cs="Arial"/>
                <w:b/>
                <w:bCs/>
                <w:color w:val="FF0000"/>
                <w:szCs w:val="36"/>
                <w:lang w:bidi="ar-EG"/>
              </w:rPr>
              <w:t>665</w:t>
            </w:r>
            <w:r w:rsidR="00D30ADC">
              <w:rPr>
                <w:rFonts w:cs="Arial"/>
                <w:b/>
                <w:bCs/>
                <w:color w:val="FF0000"/>
                <w:szCs w:val="36"/>
                <w:lang w:bidi="ar-EG"/>
              </w:rPr>
              <w:t>.</w:t>
            </w:r>
            <w:r w:rsidR="000E1147">
              <w:rPr>
                <w:rFonts w:cs="Arial"/>
                <w:b/>
                <w:bCs/>
                <w:color w:val="FF0000"/>
                <w:szCs w:val="36"/>
                <w:lang w:bidi="ar-EG"/>
              </w:rPr>
              <w:t>431</w:t>
            </w:r>
            <w:r w:rsidR="00F51346" w:rsidRPr="005C3312">
              <w:rPr>
                <w:rFonts w:hint="cs"/>
                <w:b/>
                <w:bCs/>
                <w:color w:val="FF0000"/>
                <w:sz w:val="14"/>
                <w:rtl/>
                <w:lang w:bidi="ar-EG"/>
              </w:rPr>
              <w:t>)  جنيها</w:t>
            </w:r>
          </w:p>
        </w:tc>
        <w:tc>
          <w:tcPr>
            <w:tcW w:w="2413" w:type="dxa"/>
            <w:gridSpan w:val="2"/>
            <w:vMerge w:val="restart"/>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EA1531">
            <w:pPr>
              <w:jc w:val="center"/>
              <w:rPr>
                <w:b/>
                <w:bCs/>
                <w:color w:val="002060"/>
                <w:sz w:val="16"/>
                <w:szCs w:val="24"/>
                <w:rtl/>
              </w:rPr>
            </w:pPr>
            <w:r w:rsidRPr="00BD1DE7">
              <w:rPr>
                <w:rFonts w:hint="cs"/>
                <w:b/>
                <w:bCs/>
                <w:color w:val="002060"/>
                <w:sz w:val="16"/>
                <w:szCs w:val="24"/>
                <w:rtl/>
              </w:rPr>
              <w:t xml:space="preserve">بث الثقة لدي </w:t>
            </w:r>
            <w:r w:rsidR="00EA1531" w:rsidRPr="00BD1DE7">
              <w:rPr>
                <w:rFonts w:hint="cs"/>
                <w:b/>
                <w:bCs/>
                <w:color w:val="002060"/>
                <w:sz w:val="16"/>
                <w:szCs w:val="24"/>
                <w:rtl/>
                <w:lang w:bidi="ar-EG"/>
              </w:rPr>
              <w:t>العملاء</w:t>
            </w:r>
            <w:r w:rsidR="00EA1531" w:rsidRPr="00BD1DE7">
              <w:rPr>
                <w:rFonts w:hint="cs"/>
                <w:b/>
                <w:bCs/>
                <w:color w:val="002060"/>
                <w:sz w:val="16"/>
                <w:szCs w:val="24"/>
                <w:rtl/>
              </w:rPr>
              <w:t xml:space="preserve"> في مؤسساته</w:t>
            </w:r>
            <w:r w:rsidRPr="00BD1DE7">
              <w:rPr>
                <w:rFonts w:hint="cs"/>
                <w:b/>
                <w:bCs/>
                <w:color w:val="002060"/>
                <w:sz w:val="16"/>
                <w:szCs w:val="24"/>
                <w:rtl/>
              </w:rPr>
              <w:t xml:space="preserve"> </w:t>
            </w:r>
            <w:r w:rsidR="00EA1531" w:rsidRPr="00BD1DE7">
              <w:rPr>
                <w:rFonts w:hint="cs"/>
                <w:b/>
                <w:bCs/>
                <w:color w:val="002060"/>
                <w:sz w:val="16"/>
                <w:szCs w:val="24"/>
                <w:rtl/>
              </w:rPr>
              <w:t>الوطنية وقدرتها على العمل برؤية إقتصادية تحقق توازن بين الإيرادات والمصروفات وتضيف قيمة مضافة</w:t>
            </w:r>
            <w:r w:rsidR="00FD3A67" w:rsidRPr="00BD1DE7">
              <w:rPr>
                <w:rFonts w:hint="cs"/>
                <w:b/>
                <w:bCs/>
                <w:color w:val="002060"/>
                <w:sz w:val="16"/>
                <w:szCs w:val="24"/>
                <w:rtl/>
              </w:rPr>
              <w:t xml:space="preserve"> وتحقيق الرضا الكامل للعملاء </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EA1531">
            <w:pPr>
              <w:jc w:val="center"/>
              <w:rPr>
                <w:b/>
                <w:bCs/>
                <w:color w:val="002060"/>
                <w:sz w:val="16"/>
                <w:szCs w:val="24"/>
                <w:rtl/>
                <w:lang w:bidi="ar-EG"/>
              </w:rPr>
            </w:pPr>
            <w:r w:rsidRPr="00BD1DE7">
              <w:rPr>
                <w:rFonts w:hint="cs"/>
                <w:b/>
                <w:bCs/>
                <w:color w:val="002060"/>
                <w:sz w:val="16"/>
                <w:szCs w:val="24"/>
                <w:rtl/>
                <w:lang w:bidi="ar-EG"/>
              </w:rPr>
              <w:t xml:space="preserve">زيادة فى عدد العينات التى تم تحليلها </w:t>
            </w:r>
            <w:r w:rsidR="009F5B9A" w:rsidRPr="00BD1DE7">
              <w:rPr>
                <w:rFonts w:hint="cs"/>
                <w:b/>
                <w:bCs/>
                <w:color w:val="002060"/>
                <w:sz w:val="16"/>
                <w:szCs w:val="24"/>
                <w:rtl/>
                <w:lang w:bidi="ar-EG"/>
              </w:rPr>
              <w:t xml:space="preserve">تعظيم الايرادات </w:t>
            </w:r>
            <w:r w:rsidR="00EA1531" w:rsidRPr="00BD1DE7">
              <w:rPr>
                <w:rFonts w:hint="cs"/>
                <w:b/>
                <w:bCs/>
                <w:color w:val="002060"/>
                <w:sz w:val="16"/>
                <w:szCs w:val="24"/>
                <w:rtl/>
                <w:lang w:bidi="ar-EG"/>
              </w:rPr>
              <w:t>المحققة</w:t>
            </w:r>
            <w:r w:rsidR="009F5B9A" w:rsidRPr="00BD1DE7">
              <w:rPr>
                <w:rFonts w:hint="cs"/>
                <w:b/>
                <w:bCs/>
                <w:color w:val="002060"/>
                <w:sz w:val="16"/>
                <w:szCs w:val="24"/>
                <w:rtl/>
                <w:lang w:bidi="ar-EG"/>
              </w:rPr>
              <w:t xml:space="preserve"> عن الشهر مقارنة بالشهر السابق من نفس العام وبالشهر المناظر من العام السابق</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F5B9A" w:rsidRPr="00C121CB" w:rsidTr="00BD1DE7">
        <w:trPr>
          <w:trHeight w:val="2287"/>
          <w:jc w:val="center"/>
        </w:trPr>
        <w:tc>
          <w:tcPr>
            <w:tcW w:w="515"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2</w:t>
            </w:r>
          </w:p>
        </w:tc>
        <w:tc>
          <w:tcPr>
            <w:tcW w:w="3751" w:type="dxa"/>
            <w:tcBorders>
              <w:top w:val="single" w:sz="18" w:space="0" w:color="002060"/>
              <w:left w:val="single" w:sz="18" w:space="0" w:color="002060"/>
              <w:bottom w:val="single" w:sz="18" w:space="0" w:color="002060"/>
              <w:right w:val="single" w:sz="18" w:space="0" w:color="002060"/>
            </w:tcBorders>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C121CB" w:rsidRDefault="009F5B9A" w:rsidP="00B0134E">
            <w:pPr>
              <w:jc w:val="both"/>
              <w:rPr>
                <w:b/>
                <w:bCs/>
                <w:sz w:val="16"/>
                <w:szCs w:val="24"/>
              </w:rPr>
            </w:pPr>
            <w:r w:rsidRPr="00BD1DE7">
              <w:rPr>
                <w:b/>
                <w:bCs/>
                <w:color w:val="002060"/>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654B5A">
            <w:pPr>
              <w:jc w:val="both"/>
              <w:rPr>
                <w:b/>
                <w:bCs/>
                <w:sz w:val="16"/>
                <w:szCs w:val="24"/>
                <w:rtl/>
                <w:lang w:bidi="ar-EG"/>
              </w:rPr>
            </w:pPr>
            <w:r w:rsidRPr="00C121CB">
              <w:rPr>
                <w:rFonts w:hint="cs"/>
                <w:b/>
                <w:bCs/>
                <w:color w:val="FF0000"/>
                <w:sz w:val="16"/>
                <w:szCs w:val="24"/>
                <w:rtl/>
                <w:lang w:bidi="ar-EG"/>
              </w:rPr>
              <w:t xml:space="preserve"> </w:t>
            </w:r>
            <w:r w:rsidR="00675175" w:rsidRPr="00BD1DE7">
              <w:rPr>
                <w:b/>
                <w:bCs/>
                <w:color w:val="002060"/>
                <w:sz w:val="16"/>
                <w:szCs w:val="24"/>
                <w:rtl/>
                <w:lang w:bidi="ar-EG"/>
              </w:rPr>
              <w:t xml:space="preserve">تم عمل الإختبارات اللازمة لعدد </w:t>
            </w:r>
            <w:r w:rsidR="00675175" w:rsidRPr="00C121CB">
              <w:rPr>
                <w:rFonts w:hint="cs"/>
                <w:b/>
                <w:bCs/>
                <w:color w:val="FF0000"/>
                <w:sz w:val="16"/>
                <w:szCs w:val="24"/>
                <w:rtl/>
                <w:lang w:bidi="ar-EG"/>
              </w:rPr>
              <w:t>(</w:t>
            </w:r>
            <w:r w:rsidR="00754B04">
              <w:rPr>
                <w:rFonts w:hint="cs"/>
                <w:b/>
                <w:bCs/>
                <w:color w:val="FF0000"/>
                <w:sz w:val="16"/>
                <w:szCs w:val="24"/>
                <w:rtl/>
                <w:lang w:bidi="ar-EG"/>
              </w:rPr>
              <w:t>4561</w:t>
            </w:r>
            <w:r w:rsidR="00675175" w:rsidRPr="00C121CB">
              <w:rPr>
                <w:rFonts w:hint="cs"/>
                <w:b/>
                <w:bCs/>
                <w:color w:val="FF0000"/>
                <w:sz w:val="16"/>
                <w:szCs w:val="24"/>
                <w:rtl/>
                <w:lang w:bidi="ar-EG"/>
              </w:rPr>
              <w:t xml:space="preserve">) </w:t>
            </w:r>
            <w:r w:rsidR="00675175" w:rsidRPr="003C43CB">
              <w:rPr>
                <w:b/>
                <w:bCs/>
                <w:color w:val="FF0000"/>
                <w:sz w:val="16"/>
                <w:szCs w:val="24"/>
                <w:rtl/>
                <w:lang w:bidi="ar-EG"/>
              </w:rPr>
              <w:t>عينة</w:t>
            </w:r>
            <w:r w:rsidR="00675175" w:rsidRPr="00C121CB">
              <w:rPr>
                <w:b/>
                <w:bCs/>
                <w:sz w:val="16"/>
                <w:szCs w:val="24"/>
                <w:rtl/>
                <w:lang w:bidi="ar-EG"/>
              </w:rPr>
              <w:t xml:space="preserve"> </w:t>
            </w:r>
            <w:r w:rsidR="00675175" w:rsidRPr="00BD1DE7">
              <w:rPr>
                <w:b/>
                <w:bCs/>
                <w:color w:val="002060"/>
                <w:sz w:val="16"/>
                <w:szCs w:val="24"/>
                <w:rtl/>
                <w:lang w:bidi="ar-EG"/>
              </w:rPr>
              <w:t>بإجمالى قيم</w:t>
            </w:r>
            <w:r w:rsidR="00675175" w:rsidRPr="00BD1DE7">
              <w:rPr>
                <w:rFonts w:hint="cs"/>
                <w:b/>
                <w:bCs/>
                <w:color w:val="002060"/>
                <w:sz w:val="16"/>
                <w:szCs w:val="24"/>
                <w:rtl/>
                <w:lang w:bidi="ar-EG"/>
              </w:rPr>
              <w:t>ـ</w:t>
            </w:r>
            <w:r w:rsidR="00675175" w:rsidRPr="00BD1DE7">
              <w:rPr>
                <w:b/>
                <w:bCs/>
                <w:color w:val="002060"/>
                <w:sz w:val="16"/>
                <w:szCs w:val="24"/>
                <w:rtl/>
                <w:lang w:bidi="ar-EG"/>
              </w:rPr>
              <w:t xml:space="preserve">ة </w:t>
            </w:r>
            <w:r w:rsidR="00675175" w:rsidRPr="00BD1DE7">
              <w:rPr>
                <w:rFonts w:hint="cs"/>
                <w:b/>
                <w:bCs/>
                <w:color w:val="002060"/>
                <w:sz w:val="16"/>
                <w:szCs w:val="24"/>
                <w:rtl/>
                <w:lang w:bidi="ar-EG"/>
              </w:rPr>
              <w:t>رسوم تحليل</w:t>
            </w:r>
            <w:r w:rsidR="00675175" w:rsidRPr="00BD1DE7">
              <w:rPr>
                <w:b/>
                <w:bCs/>
                <w:color w:val="002060"/>
                <w:sz w:val="16"/>
                <w:szCs w:val="24"/>
                <w:rtl/>
                <w:lang w:bidi="ar-EG"/>
              </w:rPr>
              <w:t xml:space="preserve"> شهر</w:t>
            </w:r>
            <w:r w:rsidR="00675175" w:rsidRPr="00BD1DE7">
              <w:rPr>
                <w:rFonts w:hint="cs"/>
                <w:b/>
                <w:bCs/>
                <w:color w:val="002060"/>
                <w:sz w:val="16"/>
                <w:szCs w:val="24"/>
                <w:rtl/>
                <w:lang w:bidi="ar-EG"/>
              </w:rPr>
              <w:t>يـ</w:t>
            </w:r>
            <w:r w:rsidR="00675175" w:rsidRPr="00BD1DE7">
              <w:rPr>
                <w:b/>
                <w:bCs/>
                <w:color w:val="002060"/>
                <w:sz w:val="16"/>
                <w:szCs w:val="24"/>
                <w:rtl/>
                <w:lang w:bidi="ar-EG"/>
              </w:rPr>
              <w:t>ة</w:t>
            </w:r>
            <w:r w:rsidR="00675175" w:rsidRPr="00C121CB">
              <w:rPr>
                <w:rFonts w:hint="cs"/>
                <w:b/>
                <w:bCs/>
                <w:sz w:val="16"/>
                <w:szCs w:val="24"/>
                <w:rtl/>
                <w:lang w:bidi="ar-EG"/>
              </w:rPr>
              <w:t xml:space="preserve"> </w:t>
            </w:r>
            <w:r w:rsidR="00675175" w:rsidRPr="00C121CB">
              <w:rPr>
                <w:rFonts w:hint="cs"/>
                <w:b/>
                <w:bCs/>
                <w:color w:val="FF0000"/>
                <w:sz w:val="16"/>
                <w:szCs w:val="24"/>
                <w:rtl/>
                <w:lang w:bidi="ar-EG"/>
              </w:rPr>
              <w:t>(</w:t>
            </w:r>
            <w:r w:rsidR="00654B5A">
              <w:rPr>
                <w:b/>
                <w:bCs/>
                <w:color w:val="FF0000"/>
                <w:sz w:val="20"/>
                <w:szCs w:val="32"/>
                <w:lang w:bidi="ar-EG"/>
              </w:rPr>
              <w:t>5.575.768</w:t>
            </w:r>
            <w:r w:rsidR="00675175" w:rsidRPr="00C121CB">
              <w:rPr>
                <w:rFonts w:hint="cs"/>
                <w:b/>
                <w:bCs/>
                <w:color w:val="FF0000"/>
                <w:sz w:val="16"/>
                <w:szCs w:val="24"/>
                <w:rtl/>
                <w:lang w:bidi="ar-EG"/>
              </w:rPr>
              <w:t xml:space="preserve">) </w:t>
            </w:r>
            <w:r w:rsidR="00675175" w:rsidRPr="00C121CB">
              <w:rPr>
                <w:b/>
                <w:bCs/>
                <w:color w:val="FF0000"/>
                <w:sz w:val="16"/>
                <w:szCs w:val="24"/>
                <w:rtl/>
                <w:lang w:bidi="ar-EG"/>
              </w:rPr>
              <w:t>جنيه</w:t>
            </w:r>
            <w:r w:rsidR="00675175" w:rsidRPr="00C121CB">
              <w:rPr>
                <w:rFonts w:hint="cs"/>
                <w:b/>
                <w:bCs/>
                <w:color w:val="FF0000"/>
                <w:sz w:val="16"/>
                <w:szCs w:val="24"/>
                <w:rtl/>
                <w:lang w:bidi="ar-EG"/>
              </w:rPr>
              <w:t xml:space="preserve">ا </w:t>
            </w:r>
            <w:r w:rsidR="00675175" w:rsidRPr="00BD1DE7">
              <w:rPr>
                <w:rFonts w:hint="cs"/>
                <w:b/>
                <w:bCs/>
                <w:color w:val="C00000"/>
                <w:sz w:val="16"/>
                <w:szCs w:val="24"/>
                <w:rtl/>
                <w:lang w:bidi="ar-EG"/>
              </w:rPr>
              <w:t>+ ضريبة قيمة مضافة</w:t>
            </w:r>
            <w:r w:rsidR="009136D6">
              <w:rPr>
                <w:rFonts w:hint="cs"/>
                <w:b/>
                <w:bCs/>
                <w:color w:val="C00000"/>
                <w:sz w:val="16"/>
                <w:szCs w:val="24"/>
                <w:rtl/>
                <w:lang w:bidi="ar-EG"/>
              </w:rPr>
              <w:t xml:space="preserve"> + مصاريف ادارية + غرامة دفع نقدى</w:t>
            </w:r>
            <w:r w:rsidR="00675175" w:rsidRPr="00BD1DE7">
              <w:rPr>
                <w:rFonts w:hint="cs"/>
                <w:b/>
                <w:bCs/>
                <w:color w:val="C00000"/>
                <w:sz w:val="16"/>
                <w:szCs w:val="24"/>
                <w:rtl/>
                <w:lang w:bidi="ar-EG"/>
              </w:rPr>
              <w:t xml:space="preserve"> </w:t>
            </w:r>
            <w:r w:rsidR="00675175" w:rsidRPr="00490A21">
              <w:rPr>
                <w:rFonts w:hint="cs"/>
                <w:b/>
                <w:bCs/>
                <w:color w:val="FF0000"/>
                <w:sz w:val="20"/>
                <w:szCs w:val="32"/>
                <w:rtl/>
                <w:lang w:bidi="ar-EG"/>
              </w:rPr>
              <w:t>(</w:t>
            </w:r>
            <w:r w:rsidR="00F70400">
              <w:rPr>
                <w:b/>
                <w:bCs/>
                <w:color w:val="FF0000"/>
                <w:sz w:val="20"/>
                <w:szCs w:val="32"/>
                <w:lang w:bidi="ar-EG"/>
              </w:rPr>
              <w:t>079</w:t>
            </w:r>
            <w:r w:rsidR="00CE750F" w:rsidRPr="00490A21">
              <w:rPr>
                <w:rFonts w:hint="cs"/>
                <w:b/>
                <w:bCs/>
                <w:color w:val="FF0000"/>
                <w:sz w:val="20"/>
                <w:szCs w:val="32"/>
                <w:rtl/>
                <w:lang w:bidi="ar-EG"/>
              </w:rPr>
              <w:t>.</w:t>
            </w:r>
            <w:r w:rsidR="00F70400">
              <w:rPr>
                <w:b/>
                <w:bCs/>
                <w:color w:val="FF0000"/>
                <w:sz w:val="20"/>
                <w:szCs w:val="32"/>
                <w:lang w:bidi="ar-EG"/>
              </w:rPr>
              <w:t>803</w:t>
            </w:r>
            <w:r w:rsidR="00675175" w:rsidRPr="00490A21">
              <w:rPr>
                <w:rFonts w:hint="cs"/>
                <w:b/>
                <w:bCs/>
                <w:color w:val="FF0000"/>
                <w:sz w:val="20"/>
                <w:szCs w:val="32"/>
                <w:rtl/>
                <w:lang w:bidi="ar-EG"/>
              </w:rPr>
              <w:t>)</w:t>
            </w:r>
            <w:r w:rsidR="00654B5A">
              <w:rPr>
                <w:b/>
                <w:bCs/>
                <w:color w:val="FF0000"/>
                <w:sz w:val="20"/>
                <w:szCs w:val="32"/>
                <w:lang w:bidi="ar-EG"/>
              </w:rPr>
              <w:t xml:space="preserve"> </w:t>
            </w:r>
            <w:r w:rsidR="00675175" w:rsidRPr="00ED545A">
              <w:rPr>
                <w:rFonts w:hint="cs"/>
                <w:b/>
                <w:bCs/>
                <w:color w:val="002060"/>
                <w:sz w:val="16"/>
                <w:szCs w:val="24"/>
                <w:rtl/>
                <w:lang w:bidi="ar-EG"/>
              </w:rPr>
              <w:t>بإجمالى</w:t>
            </w:r>
            <w:r w:rsidR="00675175" w:rsidRPr="00C121CB">
              <w:rPr>
                <w:rFonts w:hint="cs"/>
                <w:b/>
                <w:bCs/>
                <w:sz w:val="16"/>
                <w:szCs w:val="24"/>
                <w:rtl/>
                <w:lang w:bidi="ar-EG"/>
              </w:rPr>
              <w:t xml:space="preserve"> </w:t>
            </w:r>
            <w:r w:rsidR="00675175" w:rsidRPr="00654B5A">
              <w:rPr>
                <w:rFonts w:hint="cs"/>
                <w:b/>
                <w:bCs/>
                <w:color w:val="FF0000"/>
                <w:sz w:val="20"/>
                <w:szCs w:val="32"/>
                <w:rtl/>
                <w:lang w:bidi="ar-EG"/>
              </w:rPr>
              <w:t>(</w:t>
            </w:r>
            <w:r w:rsidR="00654B5A" w:rsidRPr="00654B5A">
              <w:rPr>
                <w:b/>
                <w:bCs/>
                <w:color w:val="FF0000"/>
                <w:sz w:val="20"/>
                <w:szCs w:val="32"/>
                <w:lang w:bidi="ar-EG"/>
              </w:rPr>
              <w:t>6.378.848</w:t>
            </w:r>
            <w:r w:rsidR="00675175" w:rsidRPr="00C121CB">
              <w:rPr>
                <w:rFonts w:hint="cs"/>
                <w:b/>
                <w:bCs/>
                <w:color w:val="FF0000"/>
                <w:sz w:val="16"/>
                <w:szCs w:val="24"/>
                <w:rtl/>
                <w:lang w:bidi="ar-EG"/>
              </w:rPr>
              <w:t xml:space="preserve">) جنيها </w:t>
            </w:r>
            <w:r w:rsidR="00CE750F">
              <w:rPr>
                <w:rFonts w:hint="cs"/>
                <w:b/>
                <w:bCs/>
                <w:color w:val="002060"/>
                <w:sz w:val="16"/>
                <w:szCs w:val="24"/>
                <w:rtl/>
                <w:lang w:bidi="ar-EG"/>
              </w:rPr>
              <w:t>بزيادة</w:t>
            </w:r>
            <w:r w:rsidR="0090172C">
              <w:rPr>
                <w:rFonts w:hint="cs"/>
                <w:b/>
                <w:bCs/>
                <w:color w:val="002060"/>
                <w:sz w:val="16"/>
                <w:szCs w:val="24"/>
                <w:rtl/>
                <w:lang w:bidi="ar-EG"/>
              </w:rPr>
              <w:t xml:space="preserve"> عن الشهر</w:t>
            </w:r>
            <w:r w:rsidR="004D517D">
              <w:rPr>
                <w:rFonts w:hint="cs"/>
                <w:b/>
                <w:bCs/>
                <w:color w:val="002060"/>
                <w:sz w:val="16"/>
                <w:szCs w:val="24"/>
                <w:rtl/>
                <w:lang w:bidi="ar-EG"/>
              </w:rPr>
              <w:t xml:space="preserve">المناظر من العام </w:t>
            </w:r>
            <w:r w:rsidR="00675175" w:rsidRPr="00BD1DE7">
              <w:rPr>
                <w:rFonts w:hint="cs"/>
                <w:b/>
                <w:bCs/>
                <w:color w:val="002060"/>
                <w:sz w:val="16"/>
                <w:szCs w:val="24"/>
                <w:rtl/>
                <w:lang w:bidi="ar-EG"/>
              </w:rPr>
              <w:t xml:space="preserve">السابق </w:t>
            </w:r>
            <w:r w:rsidR="00675175" w:rsidRPr="00C121CB">
              <w:rPr>
                <w:rFonts w:hint="cs"/>
                <w:b/>
                <w:bCs/>
                <w:color w:val="FF0000"/>
                <w:sz w:val="16"/>
                <w:szCs w:val="24"/>
                <w:rtl/>
                <w:lang w:bidi="ar-EG"/>
              </w:rPr>
              <w:t>(</w:t>
            </w:r>
            <w:r w:rsidR="004C5161">
              <w:rPr>
                <w:rFonts w:hint="cs"/>
                <w:b/>
                <w:bCs/>
                <w:color w:val="FF0000"/>
                <w:sz w:val="16"/>
                <w:szCs w:val="24"/>
                <w:rtl/>
                <w:lang w:bidi="ar-EG"/>
              </w:rPr>
              <w:t>نوفمبر</w:t>
            </w:r>
            <w:r w:rsidR="00675175" w:rsidRPr="00C121CB">
              <w:rPr>
                <w:rFonts w:hint="cs"/>
                <w:b/>
                <w:bCs/>
                <w:color w:val="FF0000"/>
                <w:sz w:val="16"/>
                <w:szCs w:val="24"/>
                <w:rtl/>
                <w:lang w:bidi="ar-EG"/>
              </w:rPr>
              <w:t xml:space="preserve"> 2018 )</w:t>
            </w:r>
            <w:r w:rsidR="00C57371">
              <w:rPr>
                <w:b/>
                <w:bCs/>
                <w:sz w:val="16"/>
                <w:szCs w:val="24"/>
                <w:lang w:bidi="ar-EG"/>
              </w:rPr>
              <w:t xml:space="preserve"> </w:t>
            </w:r>
            <w:r w:rsidR="00675175" w:rsidRPr="00BD1DE7">
              <w:rPr>
                <w:rFonts w:hint="cs"/>
                <w:b/>
                <w:bCs/>
                <w:color w:val="002060"/>
                <w:sz w:val="16"/>
                <w:szCs w:val="24"/>
                <w:rtl/>
                <w:lang w:bidi="ar-EG"/>
              </w:rPr>
              <w:t xml:space="preserve">فى </w:t>
            </w:r>
            <w:r w:rsidR="00CE750F">
              <w:rPr>
                <w:rFonts w:hint="cs"/>
                <w:b/>
                <w:bCs/>
                <w:color w:val="002060"/>
                <w:sz w:val="16"/>
                <w:szCs w:val="24"/>
                <w:rtl/>
                <w:lang w:bidi="ar-EG"/>
              </w:rPr>
              <w:t>الإيرادات بمقدار</w:t>
            </w:r>
            <w:r w:rsidR="002579FF" w:rsidRPr="005C3312">
              <w:rPr>
                <w:rFonts w:hint="cs"/>
                <w:b/>
                <w:bCs/>
                <w:color w:val="FF0000"/>
                <w:sz w:val="14"/>
                <w:rtl/>
                <w:lang w:bidi="ar-EG"/>
              </w:rPr>
              <w:t>(</w:t>
            </w:r>
            <w:r w:rsidR="002579FF">
              <w:rPr>
                <w:rFonts w:cs="Arial"/>
                <w:b/>
                <w:bCs/>
                <w:color w:val="FF0000"/>
                <w:szCs w:val="36"/>
                <w:lang w:bidi="ar-EG"/>
              </w:rPr>
              <w:t>1</w:t>
            </w:r>
            <w:r w:rsidR="002579FF" w:rsidRPr="00B52D6B">
              <w:rPr>
                <w:rFonts w:cs="Arial"/>
                <w:b/>
                <w:bCs/>
                <w:color w:val="FF0000"/>
                <w:szCs w:val="36"/>
                <w:lang w:bidi="ar-EG"/>
              </w:rPr>
              <w:t>.</w:t>
            </w:r>
            <w:r w:rsidR="001728F7">
              <w:rPr>
                <w:rFonts w:cs="Arial"/>
                <w:b/>
                <w:bCs/>
                <w:color w:val="FF0000"/>
                <w:szCs w:val="36"/>
                <w:lang w:bidi="ar-EG"/>
              </w:rPr>
              <w:t>665</w:t>
            </w:r>
            <w:r w:rsidR="002579FF">
              <w:rPr>
                <w:rFonts w:cs="Arial"/>
                <w:b/>
                <w:bCs/>
                <w:color w:val="FF0000"/>
                <w:szCs w:val="36"/>
                <w:lang w:bidi="ar-EG"/>
              </w:rPr>
              <w:t>.</w:t>
            </w:r>
            <w:r w:rsidR="00654B5A">
              <w:rPr>
                <w:rFonts w:cs="Arial"/>
                <w:b/>
                <w:bCs/>
                <w:color w:val="FF0000"/>
                <w:szCs w:val="36"/>
                <w:lang w:bidi="ar-EG"/>
              </w:rPr>
              <w:t>430</w:t>
            </w:r>
            <w:r w:rsidR="002579FF" w:rsidRPr="005C3312">
              <w:rPr>
                <w:rFonts w:hint="cs"/>
                <w:b/>
                <w:bCs/>
                <w:color w:val="FF0000"/>
                <w:sz w:val="14"/>
                <w:rtl/>
                <w:lang w:bidi="ar-EG"/>
              </w:rPr>
              <w:t xml:space="preserve">)  </w:t>
            </w:r>
            <w:r w:rsidR="00CE750F">
              <w:rPr>
                <w:rFonts w:hint="cs"/>
                <w:b/>
                <w:bCs/>
                <w:color w:val="002060"/>
                <w:sz w:val="16"/>
                <w:szCs w:val="24"/>
                <w:rtl/>
                <w:lang w:bidi="ar-EG"/>
              </w:rPr>
              <w:t xml:space="preserve"> جنيها </w:t>
            </w:r>
            <w:r w:rsidR="00C57371">
              <w:rPr>
                <w:rFonts w:hint="cs"/>
                <w:b/>
                <w:bCs/>
                <w:color w:val="002060"/>
                <w:sz w:val="16"/>
                <w:szCs w:val="24"/>
                <w:rtl/>
                <w:lang w:bidi="ar-EG"/>
              </w:rPr>
              <w:t>وزيادة</w:t>
            </w:r>
            <w:r w:rsidR="00CE750F">
              <w:rPr>
                <w:rFonts w:hint="cs"/>
                <w:b/>
                <w:bCs/>
                <w:color w:val="002060"/>
                <w:sz w:val="16"/>
                <w:szCs w:val="24"/>
                <w:rtl/>
                <w:lang w:bidi="ar-EG"/>
              </w:rPr>
              <w:t xml:space="preserve"> فى </w:t>
            </w:r>
            <w:r w:rsidR="00675175" w:rsidRPr="00BD1DE7">
              <w:rPr>
                <w:rFonts w:hint="cs"/>
                <w:b/>
                <w:bCs/>
                <w:color w:val="002060"/>
                <w:sz w:val="16"/>
                <w:szCs w:val="24"/>
                <w:rtl/>
                <w:lang w:bidi="ar-EG"/>
              </w:rPr>
              <w:t xml:space="preserve">العينات بمقدار </w:t>
            </w:r>
            <w:r w:rsidR="00675175" w:rsidRPr="00C121CB">
              <w:rPr>
                <w:rFonts w:hint="cs"/>
                <w:b/>
                <w:bCs/>
                <w:color w:val="FF0000"/>
                <w:sz w:val="16"/>
                <w:szCs w:val="24"/>
                <w:rtl/>
                <w:lang w:bidi="ar-EG"/>
              </w:rPr>
              <w:t>(</w:t>
            </w:r>
            <w:r w:rsidR="001728F7" w:rsidRPr="001728F7">
              <w:rPr>
                <w:b/>
                <w:bCs/>
                <w:color w:val="FF0000"/>
                <w:sz w:val="24"/>
                <w:szCs w:val="40"/>
                <w:lang w:bidi="ar-EG"/>
              </w:rPr>
              <w:t>658</w:t>
            </w:r>
            <w:r w:rsidR="00675175" w:rsidRPr="00C121CB">
              <w:rPr>
                <w:rFonts w:hint="cs"/>
                <w:b/>
                <w:bCs/>
                <w:color w:val="FF0000"/>
                <w:sz w:val="16"/>
                <w:szCs w:val="24"/>
                <w:rtl/>
                <w:lang w:bidi="ar-EG"/>
              </w:rPr>
              <w:t xml:space="preserve">) </w:t>
            </w:r>
            <w:r w:rsidR="00675175" w:rsidRPr="00ED545A">
              <w:rPr>
                <w:rFonts w:hint="cs"/>
                <w:b/>
                <w:bCs/>
                <w:color w:val="002060"/>
                <w:sz w:val="16"/>
                <w:szCs w:val="24"/>
                <w:rtl/>
                <w:lang w:bidi="ar-EG"/>
              </w:rPr>
              <w:t>عينة</w:t>
            </w:r>
            <w:r w:rsidR="00675175" w:rsidRPr="00C121CB">
              <w:rPr>
                <w:rFonts w:hint="cs"/>
                <w:b/>
                <w:bCs/>
                <w:sz w:val="16"/>
                <w:szCs w:val="24"/>
                <w:rtl/>
                <w:lang w:bidi="ar-EG"/>
              </w:rPr>
              <w:t xml:space="preserve"> </w:t>
            </w:r>
            <w:r w:rsidR="00CE750F">
              <w:rPr>
                <w:rFonts w:hint="cs"/>
                <w:b/>
                <w:bCs/>
                <w:sz w:val="16"/>
                <w:szCs w:val="24"/>
                <w:rtl/>
                <w:lang w:bidi="ar-EG"/>
              </w:rPr>
              <w:t>.</w:t>
            </w:r>
          </w:p>
        </w:tc>
        <w:tc>
          <w:tcPr>
            <w:tcW w:w="2413" w:type="dxa"/>
            <w:gridSpan w:val="2"/>
            <w:vMerge/>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52038F">
            <w:pPr>
              <w:jc w:val="center"/>
              <w:rPr>
                <w:b/>
                <w:bCs/>
                <w:color w:val="002060"/>
                <w:sz w:val="16"/>
                <w:szCs w:val="24"/>
                <w:rtl/>
              </w:rPr>
            </w:pP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FD3A67">
            <w:pPr>
              <w:jc w:val="center"/>
              <w:rPr>
                <w:b/>
                <w:bCs/>
                <w:color w:val="002060"/>
                <w:sz w:val="16"/>
                <w:szCs w:val="24"/>
                <w:rtl/>
                <w:lang w:bidi="ar-EG"/>
              </w:rPr>
            </w:pPr>
            <w:r w:rsidRPr="00BD1DE7">
              <w:rPr>
                <w:rFonts w:hint="cs"/>
                <w:b/>
                <w:bCs/>
                <w:color w:val="002060"/>
                <w:sz w:val="16"/>
                <w:szCs w:val="24"/>
                <w:rtl/>
              </w:rPr>
              <w:t xml:space="preserve">زيادة فى عدد العينات التى تم تحليلها وتحقيق </w:t>
            </w:r>
            <w:r w:rsidR="00047689" w:rsidRPr="00BD1DE7">
              <w:rPr>
                <w:rFonts w:hint="cs"/>
                <w:b/>
                <w:bCs/>
                <w:color w:val="002060"/>
                <w:sz w:val="16"/>
                <w:szCs w:val="24"/>
                <w:rtl/>
              </w:rPr>
              <w:t>إيرادات سنوي</w:t>
            </w:r>
            <w:r w:rsidRPr="00BD1DE7">
              <w:rPr>
                <w:rFonts w:hint="cs"/>
                <w:b/>
                <w:bCs/>
                <w:color w:val="002060"/>
                <w:sz w:val="16"/>
                <w:szCs w:val="24"/>
                <w:rtl/>
              </w:rPr>
              <w:t>ة</w:t>
            </w:r>
            <w:r w:rsidR="00047689" w:rsidRPr="00BD1DE7">
              <w:rPr>
                <w:rFonts w:hint="cs"/>
                <w:b/>
                <w:bCs/>
                <w:color w:val="002060"/>
                <w:sz w:val="16"/>
                <w:szCs w:val="24"/>
                <w:rtl/>
              </w:rPr>
              <w:t xml:space="preserve"> يتعدى </w:t>
            </w:r>
            <w:r w:rsidR="00047689" w:rsidRPr="00F93E94">
              <w:rPr>
                <w:rFonts w:hint="cs"/>
                <w:b/>
                <w:bCs/>
                <w:color w:val="FF0000"/>
                <w:sz w:val="16"/>
                <w:szCs w:val="24"/>
                <w:rtl/>
              </w:rPr>
              <w:t>(</w:t>
            </w:r>
            <w:r w:rsidR="00EA1531" w:rsidRPr="00F93E94">
              <w:rPr>
                <w:rFonts w:hint="cs"/>
                <w:b/>
                <w:bCs/>
                <w:color w:val="FF0000"/>
                <w:sz w:val="16"/>
                <w:szCs w:val="24"/>
                <w:rtl/>
              </w:rPr>
              <w:t>65</w:t>
            </w:r>
            <w:r w:rsidR="00047689" w:rsidRPr="00F93E94">
              <w:rPr>
                <w:rFonts w:hint="cs"/>
                <w:b/>
                <w:bCs/>
                <w:color w:val="FF0000"/>
                <w:sz w:val="16"/>
                <w:szCs w:val="24"/>
                <w:rtl/>
              </w:rPr>
              <w:t>)</w:t>
            </w:r>
            <w:r w:rsidR="009F5B9A" w:rsidRPr="00BD1DE7">
              <w:rPr>
                <w:rFonts w:hint="cs"/>
                <w:b/>
                <w:bCs/>
                <w:color w:val="002060"/>
                <w:sz w:val="16"/>
                <w:szCs w:val="24"/>
                <w:rtl/>
              </w:rPr>
              <w:t xml:space="preserve"> مليون جنيها يورد إلي </w:t>
            </w:r>
            <w:r w:rsidR="007C761C" w:rsidRPr="00BD1DE7">
              <w:rPr>
                <w:rFonts w:hint="cs"/>
                <w:b/>
                <w:bCs/>
                <w:color w:val="002060"/>
                <w:sz w:val="16"/>
                <w:szCs w:val="24"/>
                <w:rtl/>
                <w:lang w:bidi="ar-EG"/>
              </w:rPr>
              <w:t>الخزانة العامة للدولة</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63CCD" w:rsidRPr="00C121CB" w:rsidTr="00BD1DE7">
        <w:trPr>
          <w:trHeight w:val="1994"/>
          <w:jc w:val="center"/>
        </w:trPr>
        <w:tc>
          <w:tcPr>
            <w:tcW w:w="515"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0F07C0" w:rsidRDefault="001E1E0C" w:rsidP="00A36416">
            <w:pPr>
              <w:jc w:val="center"/>
              <w:rPr>
                <w:rFonts w:ascii="Modern No. 20" w:hAnsi="Modern No. 20"/>
                <w:b/>
                <w:bCs/>
                <w:color w:val="FF0000"/>
                <w:sz w:val="16"/>
                <w:szCs w:val="24"/>
                <w:rtl/>
                <w:lang w:bidi="ar-EG"/>
              </w:rPr>
            </w:pPr>
            <w:r w:rsidRPr="000F07C0">
              <w:rPr>
                <w:rFonts w:ascii="Modern No. 20" w:hAnsi="Modern No. 20" w:hint="cs"/>
                <w:b/>
                <w:bCs/>
                <w:color w:val="FF0000"/>
                <w:sz w:val="16"/>
                <w:szCs w:val="24"/>
                <w:rtl/>
                <w:lang w:bidi="ar-EG"/>
              </w:rPr>
              <w:t>3</w:t>
            </w:r>
          </w:p>
        </w:tc>
        <w:tc>
          <w:tcPr>
            <w:tcW w:w="3751" w:type="dxa"/>
            <w:tcBorders>
              <w:top w:val="single" w:sz="18" w:space="0" w:color="002060"/>
              <w:left w:val="single" w:sz="18" w:space="0" w:color="002060"/>
              <w:bottom w:val="single" w:sz="18" w:space="0" w:color="002060"/>
              <w:right w:val="single" w:sz="18" w:space="0" w:color="002060"/>
            </w:tcBorders>
            <w:shd w:val="clear" w:color="auto" w:fill="auto"/>
          </w:tcPr>
          <w:p w:rsidR="0052089E"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r w:rsidR="00BD1DE7">
              <w:rPr>
                <w:rFonts w:hint="cs"/>
                <w:b/>
                <w:bCs/>
                <w:color w:val="FF0000"/>
                <w:sz w:val="16"/>
                <w:szCs w:val="24"/>
                <w:u w:val="single"/>
                <w:rtl/>
                <w:lang w:bidi="ar-EG"/>
              </w:rPr>
              <w:t xml:space="preserve">  </w:t>
            </w:r>
          </w:p>
          <w:p w:rsidR="00BD1DE7" w:rsidRPr="00C121CB" w:rsidRDefault="00BD1DE7" w:rsidP="003647B3">
            <w:pPr>
              <w:jc w:val="both"/>
              <w:rPr>
                <w:b/>
                <w:bCs/>
                <w:color w:val="FF0000"/>
                <w:sz w:val="16"/>
                <w:szCs w:val="24"/>
                <w:u w:val="single"/>
                <w:rtl/>
                <w:lang w:bidi="ar-EG"/>
              </w:rPr>
            </w:pPr>
          </w:p>
          <w:p w:rsidR="0052038F" w:rsidRPr="00BD1DE7" w:rsidRDefault="0052089E" w:rsidP="00163825">
            <w:pPr>
              <w:spacing w:after="240"/>
              <w:jc w:val="both"/>
              <w:rPr>
                <w:b/>
                <w:bCs/>
                <w:color w:val="002060"/>
                <w:sz w:val="16"/>
                <w:szCs w:val="24"/>
                <w:lang w:bidi="ar-EG"/>
              </w:rPr>
            </w:pPr>
            <w:r w:rsidRPr="00BD1DE7">
              <w:rPr>
                <w:b/>
                <w:bCs/>
                <w:color w:val="002060"/>
                <w:sz w:val="16"/>
                <w:szCs w:val="24"/>
                <w:rtl/>
                <w:lang w:bidi="ar-EG"/>
              </w:rPr>
              <w:t xml:space="preserve">إنتاج  </w:t>
            </w:r>
            <w:r w:rsidRPr="00F93E94">
              <w:rPr>
                <w:rFonts w:hint="cs"/>
                <w:b/>
                <w:bCs/>
                <w:color w:val="FF0000"/>
                <w:sz w:val="16"/>
                <w:szCs w:val="24"/>
                <w:rtl/>
                <w:lang w:bidi="ar-EG"/>
              </w:rPr>
              <w:t>(</w:t>
            </w:r>
            <w:r w:rsidR="003D5C95" w:rsidRPr="00F93E94">
              <w:rPr>
                <w:rFonts w:hint="cs"/>
                <w:b/>
                <w:bCs/>
                <w:color w:val="FF0000"/>
                <w:sz w:val="16"/>
                <w:szCs w:val="24"/>
                <w:rtl/>
                <w:lang w:bidi="ar-EG"/>
              </w:rPr>
              <w:t>1</w:t>
            </w:r>
            <w:r w:rsidR="00163825">
              <w:rPr>
                <w:rFonts w:hint="cs"/>
                <w:b/>
                <w:bCs/>
                <w:color w:val="FF0000"/>
                <w:sz w:val="16"/>
                <w:szCs w:val="24"/>
                <w:rtl/>
                <w:lang w:bidi="ar-EG"/>
              </w:rPr>
              <w:t>5</w:t>
            </w:r>
            <w:r w:rsidR="003D5C95" w:rsidRPr="00F93E94">
              <w:rPr>
                <w:rFonts w:hint="cs"/>
                <w:b/>
                <w:bCs/>
                <w:color w:val="FF0000"/>
                <w:sz w:val="16"/>
                <w:szCs w:val="24"/>
                <w:rtl/>
                <w:lang w:bidi="ar-EG"/>
              </w:rPr>
              <w:t>00</w:t>
            </w:r>
            <w:r w:rsidRPr="00F93E94">
              <w:rPr>
                <w:rFonts w:hint="cs"/>
                <w:b/>
                <w:bCs/>
                <w:color w:val="FF0000"/>
                <w:sz w:val="16"/>
                <w:szCs w:val="24"/>
                <w:rtl/>
                <w:lang w:bidi="ar-EG"/>
              </w:rPr>
              <w:t>)</w:t>
            </w:r>
            <w:r w:rsidRPr="00BD1DE7">
              <w:rPr>
                <w:rFonts w:hint="cs"/>
                <w:b/>
                <w:bCs/>
                <w:color w:val="002060"/>
                <w:sz w:val="16"/>
                <w:szCs w:val="24"/>
                <w:rtl/>
                <w:lang w:bidi="ar-EG"/>
              </w:rPr>
              <w:t xml:space="preserve"> </w:t>
            </w:r>
            <w:r w:rsidRPr="00BD1DE7">
              <w:rPr>
                <w:b/>
                <w:bCs/>
                <w:color w:val="002060"/>
                <w:sz w:val="16"/>
                <w:szCs w:val="24"/>
                <w:rtl/>
                <w:lang w:bidi="ar-EG"/>
              </w:rPr>
              <w:t xml:space="preserve">لتر من المادة السرية لختم لحوم المجازر </w:t>
            </w:r>
          </w:p>
          <w:p w:rsidR="00D15F16" w:rsidRPr="00BC5BB6" w:rsidRDefault="00D15F16" w:rsidP="00BC5BB6">
            <w:pPr>
              <w:rPr>
                <w:sz w:val="16"/>
                <w:szCs w:val="24"/>
                <w:rtl/>
                <w:lang w:bidi="ar-EG"/>
              </w:rPr>
            </w:pP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D15F16" w:rsidRPr="00C121CB" w:rsidRDefault="007344FE" w:rsidP="00A32F30">
            <w:pPr>
              <w:spacing w:after="240"/>
              <w:jc w:val="both"/>
              <w:rPr>
                <w:b/>
                <w:bCs/>
                <w:sz w:val="16"/>
                <w:szCs w:val="24"/>
                <w:rtl/>
                <w:lang w:bidi="ar-EG"/>
              </w:rPr>
            </w:pPr>
            <w:r w:rsidRPr="00BD1DE7">
              <w:rPr>
                <w:b/>
                <w:bCs/>
                <w:color w:val="002060"/>
                <w:sz w:val="16"/>
                <w:szCs w:val="24"/>
                <w:rtl/>
                <w:lang w:bidi="ar-EG"/>
              </w:rPr>
              <w:t xml:space="preserve">تم إنتاج </w:t>
            </w:r>
            <w:r w:rsidRPr="003D5C95">
              <w:rPr>
                <w:rFonts w:hint="cs"/>
                <w:b/>
                <w:bCs/>
                <w:color w:val="FF0000"/>
                <w:sz w:val="16"/>
                <w:szCs w:val="24"/>
                <w:rtl/>
                <w:lang w:bidi="ar-EG"/>
              </w:rPr>
              <w:t>(</w:t>
            </w:r>
            <w:r w:rsidR="003D5C95" w:rsidRPr="003D5C95">
              <w:rPr>
                <w:rFonts w:hint="cs"/>
                <w:b/>
                <w:bCs/>
                <w:color w:val="FF0000"/>
                <w:sz w:val="16"/>
                <w:szCs w:val="24"/>
                <w:rtl/>
                <w:lang w:bidi="ar-EG"/>
              </w:rPr>
              <w:t>1</w:t>
            </w:r>
            <w:r w:rsidR="00163825">
              <w:rPr>
                <w:rFonts w:hint="cs"/>
                <w:b/>
                <w:bCs/>
                <w:color w:val="FF0000"/>
                <w:sz w:val="16"/>
                <w:szCs w:val="24"/>
                <w:rtl/>
                <w:lang w:bidi="ar-EG"/>
              </w:rPr>
              <w:t>5</w:t>
            </w:r>
            <w:r w:rsidR="003D5C95" w:rsidRPr="003D5C95">
              <w:rPr>
                <w:rFonts w:hint="cs"/>
                <w:b/>
                <w:bCs/>
                <w:color w:val="FF0000"/>
                <w:sz w:val="16"/>
                <w:szCs w:val="24"/>
                <w:rtl/>
                <w:lang w:bidi="ar-EG"/>
              </w:rPr>
              <w:t>00</w:t>
            </w:r>
            <w:r w:rsidRPr="003D5C95">
              <w:rPr>
                <w:rFonts w:hint="cs"/>
                <w:b/>
                <w:bCs/>
                <w:color w:val="FF0000"/>
                <w:sz w:val="16"/>
                <w:szCs w:val="24"/>
                <w:rtl/>
                <w:lang w:bidi="ar-EG"/>
              </w:rPr>
              <w:t>)</w:t>
            </w:r>
            <w:r w:rsidR="00F655F4" w:rsidRPr="00BD1DE7">
              <w:rPr>
                <w:rFonts w:hint="cs"/>
                <w:b/>
                <w:bCs/>
                <w:color w:val="002060"/>
                <w:sz w:val="16"/>
                <w:szCs w:val="24"/>
                <w:rtl/>
                <w:lang w:bidi="ar-EG"/>
              </w:rPr>
              <w:t xml:space="preserve"> </w:t>
            </w:r>
            <w:r w:rsidR="00F776AA" w:rsidRPr="00BD1DE7">
              <w:rPr>
                <w:b/>
                <w:bCs/>
                <w:color w:val="002060"/>
                <w:sz w:val="16"/>
                <w:szCs w:val="24"/>
                <w:rtl/>
                <w:lang w:bidi="ar-EG"/>
              </w:rPr>
              <w:t xml:space="preserve">لتر </w:t>
            </w:r>
            <w:r w:rsidRPr="00BD1DE7">
              <w:rPr>
                <w:b/>
                <w:bCs/>
                <w:color w:val="002060"/>
                <w:sz w:val="16"/>
                <w:szCs w:val="24"/>
                <w:rtl/>
                <w:lang w:bidi="ar-EG"/>
              </w:rPr>
              <w:t xml:space="preserve">من حبر تصنيع المادة السرية لختم لحوم المجازر </w:t>
            </w:r>
            <w:r w:rsidRPr="00BD1DE7">
              <w:rPr>
                <w:rFonts w:hint="cs"/>
                <w:b/>
                <w:bCs/>
                <w:color w:val="002060"/>
                <w:sz w:val="16"/>
                <w:szCs w:val="24"/>
                <w:rtl/>
                <w:lang w:bidi="ar-EG"/>
              </w:rPr>
              <w:t>ب</w:t>
            </w:r>
            <w:r w:rsidR="00C1152E" w:rsidRPr="00BD1DE7">
              <w:rPr>
                <w:b/>
                <w:bCs/>
                <w:color w:val="002060"/>
                <w:sz w:val="16"/>
                <w:szCs w:val="24"/>
                <w:rtl/>
                <w:lang w:bidi="ar-EG"/>
              </w:rPr>
              <w:t>مبل</w:t>
            </w:r>
            <w:r w:rsidR="00C1152E" w:rsidRPr="00BD1DE7">
              <w:rPr>
                <w:rFonts w:hint="cs"/>
                <w:b/>
                <w:bCs/>
                <w:color w:val="002060"/>
                <w:sz w:val="16"/>
                <w:szCs w:val="24"/>
                <w:rtl/>
                <w:lang w:bidi="ar-EG"/>
              </w:rPr>
              <w:t xml:space="preserve">غ </w:t>
            </w:r>
            <w:r w:rsidRPr="003D5C95">
              <w:rPr>
                <w:rFonts w:hint="cs"/>
                <w:b/>
                <w:bCs/>
                <w:color w:val="FF0000"/>
                <w:sz w:val="16"/>
                <w:szCs w:val="24"/>
                <w:rtl/>
                <w:lang w:bidi="ar-EG"/>
              </w:rPr>
              <w:t>(</w:t>
            </w:r>
            <w:r w:rsidR="005A4570">
              <w:rPr>
                <w:rFonts w:hint="cs"/>
                <w:b/>
                <w:bCs/>
                <w:color w:val="FF0000"/>
                <w:sz w:val="16"/>
                <w:szCs w:val="24"/>
                <w:rtl/>
                <w:lang w:bidi="ar-EG"/>
              </w:rPr>
              <w:t>45000</w:t>
            </w:r>
            <w:r w:rsidRPr="003D5C95">
              <w:rPr>
                <w:rFonts w:hint="cs"/>
                <w:b/>
                <w:bCs/>
                <w:color w:val="FF0000"/>
                <w:sz w:val="16"/>
                <w:szCs w:val="24"/>
                <w:rtl/>
                <w:lang w:bidi="ar-EG"/>
              </w:rPr>
              <w:t>)</w:t>
            </w:r>
            <w:r w:rsidRPr="00BD1DE7">
              <w:rPr>
                <w:b/>
                <w:bCs/>
                <w:color w:val="002060"/>
                <w:sz w:val="16"/>
                <w:szCs w:val="24"/>
                <w:rtl/>
                <w:lang w:bidi="ar-EG"/>
              </w:rPr>
              <w:t xml:space="preserve"> جنيه</w:t>
            </w:r>
            <w:r w:rsidR="002F32AA" w:rsidRPr="00BD1DE7">
              <w:rPr>
                <w:rFonts w:hint="cs"/>
                <w:b/>
                <w:bCs/>
                <w:color w:val="002060"/>
                <w:sz w:val="16"/>
                <w:szCs w:val="24"/>
                <w:rtl/>
                <w:lang w:bidi="ar-EG"/>
              </w:rPr>
              <w:t>ا</w:t>
            </w:r>
            <w:r w:rsidR="00F655F4" w:rsidRPr="00BD1DE7">
              <w:rPr>
                <w:rFonts w:hint="cs"/>
                <w:b/>
                <w:bCs/>
                <w:color w:val="002060"/>
                <w:sz w:val="16"/>
                <w:szCs w:val="24"/>
                <w:rtl/>
                <w:lang w:bidi="ar-EG"/>
              </w:rPr>
              <w:t xml:space="preserve"> بالإضافة إلى تحصيل مبلغ</w:t>
            </w:r>
            <w:r w:rsidRPr="00BD1DE7">
              <w:rPr>
                <w:rFonts w:hint="cs"/>
                <w:b/>
                <w:bCs/>
                <w:color w:val="002060"/>
                <w:sz w:val="16"/>
                <w:szCs w:val="24"/>
                <w:rtl/>
                <w:lang w:bidi="ar-EG"/>
              </w:rPr>
              <w:t xml:space="preserve"> </w:t>
            </w:r>
            <w:r w:rsidR="00105D2E" w:rsidRPr="00BD1DE7">
              <w:rPr>
                <w:b/>
                <w:bCs/>
                <w:color w:val="002060"/>
                <w:sz w:val="16"/>
                <w:szCs w:val="24"/>
                <w:lang w:bidi="ar-EG"/>
              </w:rPr>
              <w:t xml:space="preserve">  </w:t>
            </w:r>
            <w:r w:rsidR="00820575" w:rsidRPr="003D5C95">
              <w:rPr>
                <w:rFonts w:hint="cs"/>
                <w:b/>
                <w:bCs/>
                <w:color w:val="FF0000"/>
                <w:sz w:val="16"/>
                <w:szCs w:val="24"/>
                <w:rtl/>
                <w:lang w:bidi="ar-EG"/>
              </w:rPr>
              <w:t>(</w:t>
            </w:r>
            <w:r w:rsidR="007C6E5D">
              <w:rPr>
                <w:rFonts w:hint="cs"/>
                <w:b/>
                <w:bCs/>
                <w:color w:val="FF0000"/>
                <w:sz w:val="16"/>
                <w:szCs w:val="24"/>
                <w:rtl/>
                <w:lang w:bidi="ar-EG"/>
              </w:rPr>
              <w:t>6300</w:t>
            </w:r>
            <w:r w:rsidRPr="003D5C95">
              <w:rPr>
                <w:rFonts w:hint="cs"/>
                <w:b/>
                <w:bCs/>
                <w:color w:val="FF0000"/>
                <w:sz w:val="16"/>
                <w:szCs w:val="24"/>
                <w:rtl/>
                <w:lang w:bidi="ar-EG"/>
              </w:rPr>
              <w:t>)</w:t>
            </w:r>
            <w:r w:rsidR="00B835E7" w:rsidRPr="00BD1DE7">
              <w:rPr>
                <w:rFonts w:hint="cs"/>
                <w:b/>
                <w:bCs/>
                <w:color w:val="002060"/>
                <w:sz w:val="16"/>
                <w:szCs w:val="24"/>
                <w:rtl/>
                <w:lang w:bidi="ar-EG"/>
              </w:rPr>
              <w:t xml:space="preserve"> ضريبة قيمة مضافة ليصبح إجمالى</w:t>
            </w:r>
            <w:r w:rsidRPr="00BD1DE7">
              <w:rPr>
                <w:rFonts w:hint="cs"/>
                <w:b/>
                <w:bCs/>
                <w:color w:val="002060"/>
                <w:sz w:val="16"/>
                <w:szCs w:val="24"/>
                <w:rtl/>
                <w:lang w:bidi="ar-EG"/>
              </w:rPr>
              <w:t xml:space="preserve"> المحصل </w:t>
            </w:r>
            <w:r w:rsidR="00E6101F" w:rsidRPr="003D5C95">
              <w:rPr>
                <w:rFonts w:hint="cs"/>
                <w:b/>
                <w:bCs/>
                <w:color w:val="FF0000"/>
                <w:sz w:val="16"/>
                <w:szCs w:val="24"/>
                <w:rtl/>
                <w:lang w:bidi="ar-EG"/>
              </w:rPr>
              <w:t>(</w:t>
            </w:r>
            <w:r w:rsidR="00A32F30">
              <w:rPr>
                <w:rFonts w:hint="cs"/>
                <w:b/>
                <w:bCs/>
                <w:color w:val="FF0000"/>
                <w:sz w:val="16"/>
                <w:szCs w:val="24"/>
                <w:rtl/>
                <w:lang w:bidi="ar-EG"/>
              </w:rPr>
              <w:t>51300</w:t>
            </w:r>
            <w:r w:rsidRPr="003D5C95">
              <w:rPr>
                <w:rFonts w:hint="cs"/>
                <w:b/>
                <w:bCs/>
                <w:color w:val="FF0000"/>
                <w:sz w:val="16"/>
                <w:szCs w:val="24"/>
                <w:rtl/>
                <w:lang w:bidi="ar-EG"/>
              </w:rPr>
              <w:t>)</w:t>
            </w:r>
            <w:r w:rsidRPr="00BD1DE7">
              <w:rPr>
                <w:rFonts w:hint="cs"/>
                <w:b/>
                <w:bCs/>
                <w:color w:val="002060"/>
                <w:sz w:val="16"/>
                <w:szCs w:val="24"/>
                <w:rtl/>
                <w:lang w:bidi="ar-EG"/>
              </w:rPr>
              <w:t xml:space="preserve"> جنيه</w:t>
            </w:r>
            <w:r w:rsidR="002F32AA" w:rsidRPr="00BD1DE7">
              <w:rPr>
                <w:rFonts w:hint="cs"/>
                <w:b/>
                <w:bCs/>
                <w:color w:val="002060"/>
                <w:sz w:val="16"/>
                <w:szCs w:val="24"/>
                <w:rtl/>
                <w:lang w:bidi="ar-EG"/>
              </w:rPr>
              <w:t>ا</w:t>
            </w:r>
            <w:r w:rsidR="00CD2B79" w:rsidRPr="00BD1DE7">
              <w:rPr>
                <w:rFonts w:hint="cs"/>
                <w:b/>
                <w:bCs/>
                <w:color w:val="002060"/>
                <w:sz w:val="16"/>
                <w:szCs w:val="24"/>
                <w:rtl/>
                <w:lang w:bidi="ar-EG"/>
              </w:rPr>
              <w:t xml:space="preserve"> </w:t>
            </w:r>
          </w:p>
        </w:tc>
        <w:tc>
          <w:tcPr>
            <w:tcW w:w="241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2038F" w:rsidRPr="00BD1DE7" w:rsidRDefault="00963CCD" w:rsidP="00FD3A67">
            <w:pPr>
              <w:spacing w:before="120" w:after="240"/>
              <w:jc w:val="center"/>
              <w:rPr>
                <w:b/>
                <w:bCs/>
                <w:color w:val="002060"/>
                <w:sz w:val="16"/>
                <w:szCs w:val="24"/>
                <w:rtl/>
                <w:lang w:bidi="ar-EG"/>
              </w:rPr>
            </w:pPr>
            <w:r w:rsidRPr="00BD1DE7">
              <w:rPr>
                <w:rFonts w:hint="cs"/>
                <w:b/>
                <w:bCs/>
                <w:color w:val="002060"/>
                <w:sz w:val="14"/>
                <w:rtl/>
                <w:lang w:bidi="ar-EG"/>
              </w:rPr>
              <w:t xml:space="preserve">بث الثقة لدي </w:t>
            </w:r>
            <w:r w:rsidR="00821AA4" w:rsidRPr="00BD1DE7">
              <w:rPr>
                <w:rFonts w:hint="cs"/>
                <w:b/>
                <w:bCs/>
                <w:color w:val="002060"/>
                <w:sz w:val="14"/>
                <w:rtl/>
                <w:lang w:bidi="ar-EG"/>
              </w:rPr>
              <w:t xml:space="preserve">المواطنين في مؤسساته </w:t>
            </w:r>
            <w:r w:rsidR="00FD3A67" w:rsidRPr="00BD1DE7">
              <w:rPr>
                <w:rFonts w:hint="cs"/>
                <w:b/>
                <w:bCs/>
                <w:color w:val="002060"/>
                <w:sz w:val="14"/>
                <w:rtl/>
                <w:lang w:bidi="ar-EG"/>
              </w:rPr>
              <w:t xml:space="preserve">الوطنية </w:t>
            </w:r>
            <w:r w:rsidR="00821AA4" w:rsidRPr="00BD1DE7">
              <w:rPr>
                <w:rFonts w:hint="cs"/>
                <w:b/>
                <w:bCs/>
                <w:color w:val="002060"/>
                <w:sz w:val="14"/>
                <w:rtl/>
                <w:lang w:bidi="ar-EG"/>
              </w:rPr>
              <w:t>ل</w:t>
            </w:r>
            <w:r w:rsidRPr="00BD1DE7">
              <w:rPr>
                <w:rFonts w:hint="cs"/>
                <w:b/>
                <w:bCs/>
                <w:color w:val="002060"/>
                <w:sz w:val="14"/>
                <w:rtl/>
                <w:lang w:bidi="ar-EG"/>
              </w:rPr>
              <w:t xml:space="preserve">مكافحة الغش </w:t>
            </w:r>
            <w:r w:rsidR="00FD3A67" w:rsidRPr="00BD1DE7">
              <w:rPr>
                <w:rFonts w:hint="cs"/>
                <w:b/>
                <w:bCs/>
                <w:color w:val="002060"/>
                <w:sz w:val="14"/>
                <w:rtl/>
                <w:lang w:bidi="ar-EG"/>
              </w:rPr>
              <w:t xml:space="preserve">بأنواعه </w:t>
            </w:r>
            <w:r w:rsidRPr="00BD1DE7">
              <w:rPr>
                <w:rFonts w:hint="cs"/>
                <w:b/>
                <w:bCs/>
                <w:color w:val="002060"/>
                <w:sz w:val="14"/>
                <w:rtl/>
                <w:lang w:bidi="ar-EG"/>
              </w:rPr>
              <w:t>والحفاظ علي الصحة العامة</w:t>
            </w:r>
            <w:r w:rsidR="004C318E" w:rsidRPr="00BD1DE7">
              <w:rPr>
                <w:rFonts w:hint="cs"/>
                <w:b/>
                <w:bCs/>
                <w:color w:val="002060"/>
                <w:sz w:val="14"/>
                <w:rtl/>
                <w:lang w:bidi="ar-EG"/>
              </w:rPr>
              <w:t xml:space="preserve"> من خلال المتابعة المستمرة للمجازر وال</w:t>
            </w:r>
            <w:r w:rsidR="009F5B9A" w:rsidRPr="00BD1DE7">
              <w:rPr>
                <w:rFonts w:hint="cs"/>
                <w:b/>
                <w:bCs/>
                <w:color w:val="002060"/>
                <w:sz w:val="14"/>
                <w:rtl/>
                <w:lang w:bidi="ar-EG"/>
              </w:rPr>
              <w:t>مسالخ الحكومية والتأكد بدقة من ذبح جميع الحيوانات داخل المجازر الوطنية</w:t>
            </w:r>
            <w:r w:rsidR="00821AA4" w:rsidRPr="00BD1DE7">
              <w:rPr>
                <w:rFonts w:hint="cs"/>
                <w:b/>
                <w:bCs/>
                <w:color w:val="002060"/>
                <w:sz w:val="14"/>
                <w:rtl/>
                <w:lang w:bidi="ar-EG"/>
              </w:rPr>
              <w:t xml:space="preserve"> التى تخضع للفحص </w:t>
            </w:r>
            <w:r w:rsidR="00821AA4" w:rsidRPr="00BD1DE7">
              <w:rPr>
                <w:rFonts w:hint="cs"/>
                <w:b/>
                <w:bCs/>
                <w:color w:val="002060"/>
                <w:sz w:val="16"/>
                <w:szCs w:val="24"/>
                <w:rtl/>
                <w:lang w:bidi="ar-EG"/>
              </w:rPr>
              <w:t>الطبى البيطرى بعناية</w:t>
            </w:r>
            <w:r w:rsidR="00FD3A67" w:rsidRPr="00BD1DE7">
              <w:rPr>
                <w:rFonts w:hint="cs"/>
                <w:b/>
                <w:bCs/>
                <w:color w:val="002060"/>
                <w:sz w:val="16"/>
                <w:szCs w:val="24"/>
                <w:rtl/>
                <w:lang w:bidi="ar-EG"/>
              </w:rPr>
              <w:t xml:space="preserve"> كاملة</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18500A" w:rsidRPr="00BD1DE7" w:rsidRDefault="00E406C9" w:rsidP="00E406C9">
            <w:pPr>
              <w:spacing w:after="240"/>
              <w:jc w:val="center"/>
              <w:rPr>
                <w:b/>
                <w:bCs/>
                <w:color w:val="002060"/>
                <w:sz w:val="16"/>
                <w:szCs w:val="24"/>
                <w:rtl/>
                <w:lang w:bidi="ar-EG"/>
              </w:rPr>
            </w:pPr>
            <w:r w:rsidRPr="00BD1DE7">
              <w:rPr>
                <w:rFonts w:hint="cs"/>
                <w:b/>
                <w:bCs/>
                <w:color w:val="002060"/>
                <w:sz w:val="16"/>
                <w:szCs w:val="24"/>
                <w:rtl/>
                <w:lang w:bidi="ar-EG"/>
              </w:rPr>
              <w:t>تعميق الصناعة المصرية</w:t>
            </w:r>
            <w:r w:rsidR="00963CCD" w:rsidRPr="00BD1DE7">
              <w:rPr>
                <w:rFonts w:hint="cs"/>
                <w:b/>
                <w:bCs/>
                <w:color w:val="002060"/>
                <w:sz w:val="16"/>
                <w:szCs w:val="24"/>
                <w:rtl/>
                <w:lang w:bidi="ar-EG"/>
              </w:rPr>
              <w:t xml:space="preserve"> طبقاً للمواصفات العالمية بدلاً من الإستيراد وبالتالي توفير العملة الصعبة</w:t>
            </w:r>
            <w:r w:rsidR="002F32AA" w:rsidRPr="00BD1DE7">
              <w:rPr>
                <w:rFonts w:hint="cs"/>
                <w:b/>
                <w:bCs/>
                <w:color w:val="002060"/>
                <w:sz w:val="16"/>
                <w:szCs w:val="24"/>
                <w:rtl/>
                <w:lang w:bidi="ar-EG"/>
              </w:rPr>
              <w:t xml:space="preserve"> للإستيراد من الخارج</w:t>
            </w:r>
            <w:r w:rsidR="00700E10" w:rsidRPr="00BD1DE7">
              <w:rPr>
                <w:rFonts w:hint="cs"/>
                <w:b/>
                <w:bCs/>
                <w:color w:val="002060"/>
                <w:sz w:val="16"/>
                <w:szCs w:val="24"/>
                <w:rtl/>
                <w:lang w:bidi="ar-EG"/>
              </w:rPr>
              <w:t xml:space="preserve"> بمنتج محلى عال</w:t>
            </w:r>
            <w:r w:rsidR="004C318E" w:rsidRPr="00BD1DE7">
              <w:rPr>
                <w:rFonts w:hint="cs"/>
                <w:b/>
                <w:bCs/>
                <w:color w:val="002060"/>
                <w:sz w:val="16"/>
                <w:szCs w:val="24"/>
                <w:rtl/>
                <w:lang w:bidi="ar-EG"/>
              </w:rPr>
              <w:t>ى الجودة</w:t>
            </w:r>
            <w:r w:rsidR="007C761C" w:rsidRPr="00BD1DE7">
              <w:rPr>
                <w:rFonts w:hint="cs"/>
                <w:b/>
                <w:bCs/>
                <w:color w:val="002060"/>
                <w:sz w:val="16"/>
                <w:szCs w:val="24"/>
                <w:rtl/>
                <w:lang w:bidi="ar-EG"/>
              </w:rPr>
              <w:t xml:space="preserve"> </w:t>
            </w:r>
            <w:r w:rsidR="00821AA4" w:rsidRPr="00BD1DE7">
              <w:rPr>
                <w:rFonts w:hint="cs"/>
                <w:b/>
                <w:bCs/>
                <w:color w:val="002060"/>
                <w:sz w:val="16"/>
                <w:szCs w:val="24"/>
                <w:rtl/>
                <w:lang w:bidi="ar-EG"/>
              </w:rPr>
              <w:t>صنع فى مصر / مصلحة الكيمياء</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C121CB" w:rsidRDefault="00963CCD" w:rsidP="0052089E">
            <w:pPr>
              <w:rPr>
                <w:sz w:val="16"/>
                <w:szCs w:val="24"/>
                <w:rtl/>
                <w:lang w:bidi="ar-EG"/>
              </w:rPr>
            </w:pPr>
          </w:p>
        </w:tc>
      </w:tr>
      <w:tr w:rsidR="00B26614" w:rsidRPr="004451AD" w:rsidTr="00881C52">
        <w:trPr>
          <w:trHeight w:val="455"/>
          <w:jc w:val="center"/>
        </w:trPr>
        <w:tc>
          <w:tcPr>
            <w:tcW w:w="15564" w:type="dxa"/>
            <w:gridSpan w:val="11"/>
            <w:tcBorders>
              <w:top w:val="single" w:sz="18" w:space="0" w:color="002060"/>
              <w:left w:val="single" w:sz="18" w:space="0" w:color="002060"/>
              <w:bottom w:val="single" w:sz="18" w:space="0" w:color="002060"/>
              <w:right w:val="single" w:sz="18" w:space="0" w:color="002060"/>
            </w:tcBorders>
            <w:shd w:val="clear" w:color="auto" w:fill="auto"/>
            <w:vAlign w:val="center"/>
          </w:tcPr>
          <w:p w:rsidR="00B26614" w:rsidRPr="00BD1DE7" w:rsidRDefault="00B26614" w:rsidP="00881C52">
            <w:pPr>
              <w:jc w:val="center"/>
              <w:rPr>
                <w:rFonts w:ascii="Modern No. 20" w:eastAsia="Times New Roman" w:hAnsi="Modern No. 20" w:cs="Traditional Arabic"/>
                <w:b/>
                <w:bCs/>
                <w:color w:val="C00000"/>
                <w:sz w:val="40"/>
                <w:szCs w:val="40"/>
                <w:rtl/>
                <w:lang w:eastAsia="ar-SA" w:bidi="ar-EG"/>
              </w:rPr>
            </w:pPr>
            <w:r w:rsidRPr="00BD1DE7">
              <w:rPr>
                <w:color w:val="C00000"/>
              </w:rPr>
              <w:lastRenderedPageBreak/>
              <w:br w:type="page"/>
            </w:r>
            <w:r w:rsidRPr="00BD1DE7">
              <w:rPr>
                <w:color w:val="C00000"/>
                <w:sz w:val="24"/>
                <w:szCs w:val="24"/>
              </w:rPr>
              <w:br w:type="page"/>
            </w:r>
            <w:r w:rsidRPr="000F07C0">
              <w:rPr>
                <w:rFonts w:ascii="Modern No. 20" w:eastAsia="Times New Roman" w:hAnsi="Modern No. 20" w:cs="Traditional Arabic" w:hint="cs"/>
                <w:b/>
                <w:bCs/>
                <w:color w:val="FF0000"/>
                <w:sz w:val="40"/>
                <w:szCs w:val="40"/>
                <w:rtl/>
                <w:lang w:eastAsia="ar-SA" w:bidi="ar-EG"/>
              </w:rPr>
              <w:t>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480779">
              <w:rPr>
                <w:rFonts w:ascii="Modern No. 20" w:eastAsia="Times New Roman" w:hAnsi="Modern No. 20" w:cs="Traditional Arabic" w:hint="cs"/>
                <w:b/>
                <w:bCs/>
                <w:color w:val="FF0000"/>
                <w:sz w:val="40"/>
                <w:szCs w:val="40"/>
                <w:rtl/>
                <w:lang w:eastAsia="ar-SA" w:bidi="ar-EG"/>
              </w:rPr>
              <w:t>نوفمبر</w:t>
            </w:r>
            <w:r w:rsidR="00480779" w:rsidRPr="000F07C0">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 xml:space="preserve">2019         </w:t>
            </w:r>
          </w:p>
        </w:tc>
      </w:tr>
      <w:tr w:rsidR="006A7FE3" w:rsidRPr="004451AD" w:rsidTr="009437BF">
        <w:trPr>
          <w:trHeight w:val="482"/>
          <w:jc w:val="center"/>
        </w:trPr>
        <w:tc>
          <w:tcPr>
            <w:tcW w:w="41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6A7FE3" w:rsidRPr="00BD1DE7" w:rsidRDefault="006A7FE3" w:rsidP="009437BF">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م</w:t>
            </w:r>
          </w:p>
        </w:tc>
        <w:tc>
          <w:tcPr>
            <w:tcW w:w="5951" w:type="dxa"/>
            <w:gridSpan w:val="3"/>
            <w:tcBorders>
              <w:top w:val="single" w:sz="18" w:space="0" w:color="002060"/>
              <w:left w:val="single" w:sz="18" w:space="0" w:color="002060"/>
              <w:bottom w:val="single" w:sz="18" w:space="0" w:color="002060"/>
              <w:right w:val="single" w:sz="18" w:space="0" w:color="002060"/>
            </w:tcBorders>
            <w:shd w:val="pct5" w:color="auto" w:fill="auto"/>
            <w:vAlign w:val="center"/>
          </w:tcPr>
          <w:p w:rsidR="006A7FE3" w:rsidRPr="00BD1DE7" w:rsidRDefault="006A7FE3" w:rsidP="009437BF">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الإنجاز</w:t>
            </w:r>
          </w:p>
        </w:tc>
        <w:tc>
          <w:tcPr>
            <w:tcW w:w="239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6A7FE3" w:rsidRPr="00BD1DE7" w:rsidRDefault="006A7FE3" w:rsidP="009437BF">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 xml:space="preserve">حجم الإستثمارات </w:t>
            </w:r>
          </w:p>
        </w:tc>
        <w:tc>
          <w:tcPr>
            <w:tcW w:w="2547"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6A7FE3" w:rsidRPr="00BD1DE7" w:rsidRDefault="006A7FE3" w:rsidP="009437BF">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الإجتماعي</w:t>
            </w:r>
          </w:p>
        </w:tc>
        <w:tc>
          <w:tcPr>
            <w:tcW w:w="262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6A7FE3" w:rsidRPr="00BD1DE7" w:rsidRDefault="006A7FE3" w:rsidP="009437BF">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الإقتصادي</w:t>
            </w:r>
          </w:p>
        </w:tc>
        <w:tc>
          <w:tcPr>
            <w:tcW w:w="163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6A7FE3" w:rsidRPr="00BD1DE7" w:rsidRDefault="006A7FE3" w:rsidP="009437BF">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654B5A" w:rsidRPr="004451AD" w:rsidTr="0033588A">
        <w:trPr>
          <w:trHeight w:val="4928"/>
          <w:jc w:val="center"/>
        </w:trPr>
        <w:tc>
          <w:tcPr>
            <w:tcW w:w="41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654B5A" w:rsidRPr="004B1A9A" w:rsidRDefault="00654B5A" w:rsidP="009437BF">
            <w:pPr>
              <w:rPr>
                <w:rFonts w:asciiTheme="minorBidi" w:eastAsia="Times New Roman" w:hAnsiTheme="minorBidi"/>
                <w:b/>
                <w:bCs/>
                <w:sz w:val="28"/>
                <w:szCs w:val="26"/>
                <w:rtl/>
                <w:lang w:eastAsia="ar-SA" w:bidi="ar-EG"/>
              </w:rPr>
            </w:pPr>
            <w:r>
              <w:rPr>
                <w:rFonts w:asciiTheme="minorBidi" w:eastAsia="Times New Roman" w:hAnsiTheme="minorBidi" w:hint="cs"/>
                <w:b/>
                <w:bCs/>
                <w:color w:val="FF0000"/>
                <w:sz w:val="28"/>
                <w:szCs w:val="26"/>
                <w:rtl/>
                <w:lang w:eastAsia="ar-SA" w:bidi="ar-EG"/>
              </w:rPr>
              <w:t>4</w:t>
            </w:r>
          </w:p>
        </w:tc>
        <w:tc>
          <w:tcPr>
            <w:tcW w:w="5951" w:type="dxa"/>
            <w:gridSpan w:val="3"/>
            <w:tcBorders>
              <w:top w:val="single" w:sz="18" w:space="0" w:color="002060"/>
              <w:left w:val="single" w:sz="18" w:space="0" w:color="002060"/>
              <w:bottom w:val="single" w:sz="18" w:space="0" w:color="002060"/>
              <w:right w:val="single" w:sz="18" w:space="0" w:color="002060"/>
            </w:tcBorders>
            <w:shd w:val="clear" w:color="auto" w:fill="auto"/>
            <w:vAlign w:val="center"/>
          </w:tcPr>
          <w:p w:rsidR="00654B5A" w:rsidRPr="007B30CE" w:rsidRDefault="00654B5A" w:rsidP="009437BF">
            <w:pPr>
              <w:jc w:val="both"/>
              <w:rPr>
                <w:b/>
                <w:bCs/>
                <w:color w:val="FF0000"/>
                <w:sz w:val="24"/>
                <w:szCs w:val="24"/>
                <w:u w:val="single"/>
                <w:rtl/>
                <w:lang w:bidi="ar-EG"/>
              </w:rPr>
            </w:pPr>
            <w:r w:rsidRPr="007B30CE">
              <w:rPr>
                <w:rFonts w:hint="cs"/>
                <w:b/>
                <w:bCs/>
                <w:color w:val="FF0000"/>
                <w:sz w:val="24"/>
                <w:szCs w:val="24"/>
                <w:u w:val="single"/>
                <w:rtl/>
                <w:lang w:bidi="ar-EG"/>
              </w:rPr>
              <w:t xml:space="preserve">التطوير والبحوث الخارجية :-  </w:t>
            </w:r>
          </w:p>
          <w:p w:rsidR="00654B5A" w:rsidRPr="004B5DB5" w:rsidRDefault="00654B5A" w:rsidP="009437BF">
            <w:pPr>
              <w:pStyle w:val="ListParagraph"/>
              <w:jc w:val="both"/>
              <w:rPr>
                <w:b/>
                <w:bCs/>
                <w:color w:val="002060"/>
                <w:szCs w:val="20"/>
                <w:u w:val="single"/>
                <w:lang w:bidi="ar-EG"/>
              </w:rPr>
            </w:pPr>
          </w:p>
          <w:p w:rsidR="00654B5A" w:rsidRPr="00234657" w:rsidRDefault="00654B5A" w:rsidP="009437BF">
            <w:pPr>
              <w:pStyle w:val="ListParagraph"/>
              <w:numPr>
                <w:ilvl w:val="0"/>
                <w:numId w:val="38"/>
              </w:numPr>
              <w:spacing w:before="120" w:after="240"/>
              <w:jc w:val="both"/>
              <w:rPr>
                <w:b/>
                <w:bCs/>
                <w:color w:val="002060"/>
                <w:sz w:val="28"/>
                <w:szCs w:val="24"/>
                <w:lang w:bidi="ar-EG"/>
              </w:rPr>
            </w:pPr>
            <w:r w:rsidRPr="00234657">
              <w:rPr>
                <w:rFonts w:hint="cs"/>
                <w:b/>
                <w:bCs/>
                <w:color w:val="002060"/>
                <w:sz w:val="28"/>
                <w:szCs w:val="24"/>
                <w:rtl/>
                <w:lang w:bidi="ar-EG"/>
              </w:rPr>
              <w:t xml:space="preserve">حضور فعاليات اللقاء التحضيرى لانشطة الدعم الفنى المقدم من برنامج </w:t>
            </w:r>
            <w:r w:rsidRPr="00234657">
              <w:rPr>
                <w:b/>
                <w:bCs/>
                <w:color w:val="002060"/>
                <w:sz w:val="28"/>
                <w:szCs w:val="24"/>
                <w:lang w:bidi="ar-EG"/>
              </w:rPr>
              <w:t>TDMEP</w:t>
            </w:r>
            <w:r w:rsidRPr="00234657">
              <w:rPr>
                <w:rFonts w:hint="cs"/>
                <w:b/>
                <w:bCs/>
                <w:color w:val="002060"/>
                <w:sz w:val="28"/>
                <w:szCs w:val="24"/>
                <w:rtl/>
                <w:lang w:bidi="ar-EG"/>
              </w:rPr>
              <w:t xml:space="preserve"> </w:t>
            </w:r>
            <w:r>
              <w:rPr>
                <w:rFonts w:hint="cs"/>
                <w:b/>
                <w:bCs/>
                <w:color w:val="002060"/>
                <w:sz w:val="28"/>
                <w:szCs w:val="24"/>
                <w:rtl/>
                <w:lang w:bidi="ar-EG"/>
              </w:rPr>
              <w:t>.</w:t>
            </w:r>
          </w:p>
          <w:p w:rsidR="00654B5A" w:rsidRDefault="00654B5A" w:rsidP="00234657">
            <w:pPr>
              <w:pStyle w:val="ListParagraph"/>
              <w:numPr>
                <w:ilvl w:val="0"/>
                <w:numId w:val="38"/>
              </w:numPr>
              <w:spacing w:before="120" w:after="240"/>
              <w:jc w:val="both"/>
              <w:rPr>
                <w:b/>
                <w:bCs/>
                <w:color w:val="002060"/>
                <w:sz w:val="28"/>
                <w:szCs w:val="24"/>
                <w:lang w:bidi="ar-EG"/>
              </w:rPr>
            </w:pPr>
            <w:r w:rsidRPr="00234657">
              <w:rPr>
                <w:rFonts w:hint="cs"/>
                <w:b/>
                <w:bCs/>
                <w:color w:val="002060"/>
                <w:sz w:val="28"/>
                <w:szCs w:val="24"/>
                <w:rtl/>
                <w:lang w:bidi="ar-EG"/>
              </w:rPr>
              <w:t xml:space="preserve">مشاركة الكيميائيين من المصلحة لحضور مؤتمر بخصوص التنمية المستدامة الصناعية تنظمه جمعية شئون البيئة . </w:t>
            </w:r>
          </w:p>
          <w:p w:rsidR="00654B5A" w:rsidRPr="00234657" w:rsidRDefault="00654B5A" w:rsidP="00234657">
            <w:pPr>
              <w:pStyle w:val="ListParagraph"/>
              <w:numPr>
                <w:ilvl w:val="0"/>
                <w:numId w:val="38"/>
              </w:numPr>
              <w:spacing w:before="120" w:after="240"/>
              <w:jc w:val="both"/>
              <w:rPr>
                <w:b/>
                <w:bCs/>
                <w:color w:val="002060"/>
                <w:sz w:val="28"/>
                <w:szCs w:val="24"/>
                <w:rtl/>
                <w:lang w:bidi="ar-EG"/>
              </w:rPr>
            </w:pPr>
            <w:r w:rsidRPr="00FF2DF7">
              <w:rPr>
                <w:rFonts w:hint="cs"/>
                <w:b/>
                <w:bCs/>
                <w:color w:val="002060"/>
                <w:sz w:val="28"/>
                <w:szCs w:val="24"/>
                <w:rtl/>
                <w:lang w:bidi="ar-EG"/>
              </w:rPr>
              <w:t>مشاركة عدد 3 كيميائيين من فرع الاسكندرية لحضور مؤتمر عن الكوديكس فى فندق جرين بلازا بالاسكندرية  .</w:t>
            </w:r>
          </w:p>
          <w:p w:rsidR="00654B5A" w:rsidRPr="001B1482" w:rsidRDefault="00654B5A" w:rsidP="008E78C3">
            <w:pPr>
              <w:pStyle w:val="ListParagraph"/>
              <w:spacing w:before="100" w:beforeAutospacing="1" w:after="100" w:afterAutospacing="1"/>
              <w:jc w:val="both"/>
              <w:rPr>
                <w:b/>
                <w:bCs/>
                <w:color w:val="4F81BD" w:themeColor="accent1"/>
                <w:szCs w:val="20"/>
                <w:rtl/>
                <w:lang w:bidi="ar-EG"/>
              </w:rPr>
            </w:pPr>
          </w:p>
        </w:tc>
        <w:tc>
          <w:tcPr>
            <w:tcW w:w="2398" w:type="dxa"/>
            <w:gridSpan w:val="2"/>
            <w:vMerge w:val="restart"/>
            <w:tcBorders>
              <w:top w:val="single" w:sz="18" w:space="0" w:color="002060"/>
              <w:left w:val="single" w:sz="18" w:space="0" w:color="002060"/>
              <w:right w:val="single" w:sz="18" w:space="0" w:color="002060"/>
            </w:tcBorders>
            <w:shd w:val="clear" w:color="auto" w:fill="auto"/>
            <w:vAlign w:val="center"/>
          </w:tcPr>
          <w:p w:rsidR="00654B5A" w:rsidRPr="00BD1DE7" w:rsidRDefault="00654B5A" w:rsidP="009437BF">
            <w:pPr>
              <w:jc w:val="center"/>
              <w:rPr>
                <w:i/>
                <w:iCs/>
                <w:color w:val="002060"/>
                <w:sz w:val="32"/>
                <w:szCs w:val="28"/>
                <w:rtl/>
                <w:lang w:bidi="ar-EG"/>
              </w:rPr>
            </w:pPr>
          </w:p>
        </w:tc>
        <w:tc>
          <w:tcPr>
            <w:tcW w:w="2547" w:type="dxa"/>
            <w:gridSpan w:val="2"/>
            <w:vMerge w:val="restart"/>
            <w:tcBorders>
              <w:top w:val="single" w:sz="18" w:space="0" w:color="002060"/>
              <w:left w:val="single" w:sz="18" w:space="0" w:color="002060"/>
              <w:right w:val="single" w:sz="18" w:space="0" w:color="002060"/>
            </w:tcBorders>
            <w:shd w:val="clear" w:color="auto" w:fill="auto"/>
            <w:vAlign w:val="center"/>
          </w:tcPr>
          <w:p w:rsidR="00654B5A" w:rsidRPr="001D667B" w:rsidRDefault="00654B5A" w:rsidP="009437BF">
            <w:pPr>
              <w:jc w:val="center"/>
              <w:rPr>
                <w:b/>
                <w:bCs/>
                <w:color w:val="002060"/>
                <w:rtl/>
                <w:lang w:bidi="ar-EG"/>
              </w:rPr>
            </w:pPr>
            <w:r w:rsidRPr="001D667B">
              <w:rPr>
                <w:rFonts w:hint="cs"/>
                <w:b/>
                <w:bCs/>
                <w:color w:val="002060"/>
                <w:rtl/>
                <w:lang w:bidi="ar-EG"/>
              </w:rPr>
              <w:t>تبادل الخبرات والمعلومات مع الباحثين من الجامعات والمراكز البحثية فى كافة ربوع الجمهورية</w:t>
            </w:r>
          </w:p>
          <w:p w:rsidR="00654B5A" w:rsidRPr="001D667B" w:rsidRDefault="00654B5A" w:rsidP="009437BF">
            <w:pPr>
              <w:jc w:val="center"/>
              <w:rPr>
                <w:b/>
                <w:bCs/>
                <w:color w:val="002060"/>
                <w:rtl/>
                <w:lang w:bidi="ar-EG"/>
              </w:rPr>
            </w:pPr>
            <w:r w:rsidRPr="001D667B">
              <w:rPr>
                <w:rFonts w:hint="cs"/>
                <w:b/>
                <w:bCs/>
                <w:color w:val="002060"/>
                <w:rtl/>
                <w:lang w:bidi="ar-EG"/>
              </w:rPr>
              <w:t>تشجيع شباب الباحثين على الابتكار من خلال تطبيق نتائج الأبحاث المنشورة فى المؤتمرات المشاركين بها .</w:t>
            </w:r>
          </w:p>
          <w:p w:rsidR="00654B5A" w:rsidRPr="001D667B" w:rsidRDefault="00654B5A" w:rsidP="009437BF">
            <w:pPr>
              <w:jc w:val="center"/>
              <w:rPr>
                <w:b/>
                <w:bCs/>
                <w:color w:val="002060"/>
                <w:rtl/>
                <w:lang w:bidi="ar-EG"/>
              </w:rPr>
            </w:pPr>
            <w:r w:rsidRPr="001D667B">
              <w:rPr>
                <w:rFonts w:hint="cs"/>
                <w:b/>
                <w:bCs/>
                <w:color w:val="002060"/>
                <w:rtl/>
                <w:lang w:bidi="ar-EG"/>
              </w:rPr>
              <w:t xml:space="preserve">الإستمرار في إنشاء مقرات دائمة لمصلحة الكيمياء داخل المواني البحرية والمطارات الجوية </w:t>
            </w:r>
            <w:r w:rsidRPr="001D667B">
              <w:rPr>
                <w:b/>
                <w:bCs/>
                <w:color w:val="002060"/>
                <w:rtl/>
                <w:lang w:bidi="ar-EG"/>
              </w:rPr>
              <w:t>–</w:t>
            </w:r>
            <w:r w:rsidRPr="001D667B">
              <w:rPr>
                <w:rFonts w:hint="cs"/>
                <w:b/>
                <w:bCs/>
                <w:color w:val="002060"/>
                <w:rtl/>
                <w:lang w:bidi="ar-EG"/>
              </w:rPr>
              <w:t xml:space="preserve"> المدن والتجمعات الصناعية لتحقيق سرعة الإنجاز وأعلي معدلات الأداء أقرب ما يكون من المصنعين </w:t>
            </w:r>
            <w:r w:rsidRPr="001D667B">
              <w:rPr>
                <w:b/>
                <w:bCs/>
                <w:color w:val="002060"/>
                <w:rtl/>
                <w:lang w:bidi="ar-EG"/>
              </w:rPr>
              <w:t>–</w:t>
            </w:r>
            <w:r w:rsidRPr="001D667B">
              <w:rPr>
                <w:rFonts w:hint="cs"/>
                <w:b/>
                <w:bCs/>
                <w:color w:val="002060"/>
                <w:rtl/>
                <w:lang w:bidi="ar-EG"/>
              </w:rPr>
              <w:t xml:space="preserve"> المستثمرين </w:t>
            </w:r>
            <w:r w:rsidRPr="001D667B">
              <w:rPr>
                <w:b/>
                <w:bCs/>
                <w:color w:val="002060"/>
                <w:rtl/>
                <w:lang w:bidi="ar-EG"/>
              </w:rPr>
              <w:t>–</w:t>
            </w:r>
            <w:r w:rsidRPr="001D667B">
              <w:rPr>
                <w:rFonts w:hint="cs"/>
                <w:b/>
                <w:bCs/>
                <w:color w:val="002060"/>
                <w:rtl/>
                <w:lang w:bidi="ar-EG"/>
              </w:rPr>
              <w:t xml:space="preserve"> المصدرين وتقديم خدمات للتحاليل والتدريب والإستشارات الفنية التخصصية لهم</w:t>
            </w:r>
          </w:p>
        </w:tc>
        <w:tc>
          <w:tcPr>
            <w:tcW w:w="2624" w:type="dxa"/>
            <w:gridSpan w:val="2"/>
            <w:vMerge w:val="restart"/>
            <w:tcBorders>
              <w:top w:val="single" w:sz="18" w:space="0" w:color="002060"/>
              <w:left w:val="single" w:sz="18" w:space="0" w:color="002060"/>
              <w:right w:val="single" w:sz="18" w:space="0" w:color="002060"/>
            </w:tcBorders>
            <w:shd w:val="clear" w:color="auto" w:fill="auto"/>
            <w:vAlign w:val="center"/>
          </w:tcPr>
          <w:p w:rsidR="00654B5A" w:rsidRPr="001D667B" w:rsidRDefault="00654B5A" w:rsidP="009437BF">
            <w:pPr>
              <w:pStyle w:val="ListParagraph"/>
              <w:numPr>
                <w:ilvl w:val="0"/>
                <w:numId w:val="26"/>
              </w:numPr>
              <w:spacing w:before="100" w:beforeAutospacing="1" w:after="100" w:afterAutospacing="1"/>
              <w:ind w:left="147" w:hanging="147"/>
              <w:jc w:val="center"/>
              <w:rPr>
                <w:b/>
                <w:bCs/>
                <w:color w:val="002060"/>
                <w:rtl/>
                <w:lang w:bidi="ar-EG"/>
              </w:rPr>
            </w:pPr>
            <w:r w:rsidRPr="001D667B">
              <w:rPr>
                <w:rFonts w:hint="cs"/>
                <w:b/>
                <w:bCs/>
                <w:color w:val="002060"/>
                <w:rtl/>
                <w:lang w:bidi="ar-EG"/>
              </w:rPr>
              <w:t>إكتساب المهارات وتنميتها يؤدى الى رفع كفاءة الإنتاج وزيادتها</w:t>
            </w:r>
          </w:p>
          <w:p w:rsidR="00654B5A" w:rsidRPr="001D667B" w:rsidRDefault="00654B5A" w:rsidP="009437BF">
            <w:pPr>
              <w:pStyle w:val="ListParagraph"/>
              <w:numPr>
                <w:ilvl w:val="0"/>
                <w:numId w:val="26"/>
              </w:numPr>
              <w:ind w:left="270" w:hanging="270"/>
              <w:jc w:val="center"/>
              <w:rPr>
                <w:rFonts w:ascii="Times New Roman" w:eastAsia="Times New Roman" w:hAnsi="Times New Roman" w:cs="Traditional Arabic"/>
                <w:b/>
                <w:bCs/>
                <w:color w:val="002060"/>
                <w:rtl/>
                <w:lang w:eastAsia="ar-SA" w:bidi="ar-EG"/>
              </w:rPr>
            </w:pPr>
            <w:r w:rsidRPr="001D667B">
              <w:rPr>
                <w:rFonts w:hint="cs"/>
                <w:b/>
                <w:bCs/>
                <w:color w:val="002060"/>
                <w:rtl/>
                <w:lang w:bidi="ar-EG"/>
              </w:rPr>
              <w:t xml:space="preserve">دعم وتنمية وتطوير معدلات الإنتاج والإنجاز لمعامل وفروع المصلحة وتنمية مواردها المالية بإستمرار لتلبية مطالب المعامل من الإعتماد </w:t>
            </w:r>
            <w:r w:rsidRPr="001D667B">
              <w:rPr>
                <w:b/>
                <w:bCs/>
                <w:color w:val="002060"/>
                <w:rtl/>
                <w:lang w:bidi="ar-EG"/>
              </w:rPr>
              <w:t>–</w:t>
            </w:r>
            <w:r w:rsidRPr="001D667B">
              <w:rPr>
                <w:rFonts w:hint="cs"/>
                <w:b/>
                <w:bCs/>
                <w:color w:val="002060"/>
                <w:rtl/>
                <w:lang w:bidi="ar-EG"/>
              </w:rPr>
              <w:t xml:space="preserve"> الأجهزة العلمية الحديثة ومستلزمات خدمة التحاليل بأنواعها وإضافة قيمة مضافة .</w:t>
            </w:r>
          </w:p>
        </w:tc>
        <w:tc>
          <w:tcPr>
            <w:tcW w:w="1630" w:type="dxa"/>
            <w:vMerge w:val="restart"/>
            <w:tcBorders>
              <w:top w:val="single" w:sz="18" w:space="0" w:color="002060"/>
              <w:left w:val="single" w:sz="18" w:space="0" w:color="002060"/>
              <w:right w:val="single" w:sz="18" w:space="0" w:color="002060"/>
            </w:tcBorders>
            <w:shd w:val="clear" w:color="auto" w:fill="auto"/>
            <w:vAlign w:val="center"/>
          </w:tcPr>
          <w:p w:rsidR="00654B5A" w:rsidRPr="001D667B" w:rsidRDefault="00654B5A" w:rsidP="009437BF">
            <w:pPr>
              <w:rPr>
                <w:b/>
                <w:bCs/>
                <w:color w:val="1F497D" w:themeColor="text2"/>
                <w:rtl/>
                <w:lang w:bidi="ar-EG"/>
              </w:rPr>
            </w:pPr>
          </w:p>
        </w:tc>
      </w:tr>
      <w:tr w:rsidR="00654B5A" w:rsidRPr="004451AD" w:rsidTr="0033588A">
        <w:trPr>
          <w:trHeight w:val="1319"/>
          <w:jc w:val="center"/>
        </w:trPr>
        <w:tc>
          <w:tcPr>
            <w:tcW w:w="41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654B5A" w:rsidRPr="006364AD" w:rsidRDefault="00654B5A" w:rsidP="009437BF">
            <w:pPr>
              <w:rPr>
                <w:rFonts w:ascii="Modern No. 20" w:eastAsia="Times New Roman" w:hAnsi="Modern No. 20" w:cs="Traditional Arabic"/>
                <w:b/>
                <w:bCs/>
                <w:color w:val="C0504D" w:themeColor="accent2"/>
                <w:sz w:val="28"/>
                <w:szCs w:val="26"/>
                <w:rtl/>
                <w:lang w:eastAsia="ar-SA" w:bidi="ar-EG"/>
              </w:rPr>
            </w:pPr>
            <w:r>
              <w:rPr>
                <w:rFonts w:ascii="Modern No. 20" w:eastAsia="Times New Roman" w:hAnsi="Modern No. 20" w:cs="Traditional Arabic" w:hint="cs"/>
                <w:b/>
                <w:bCs/>
                <w:color w:val="C0504D" w:themeColor="accent2"/>
                <w:sz w:val="28"/>
                <w:szCs w:val="26"/>
                <w:rtl/>
                <w:lang w:eastAsia="ar-SA" w:bidi="ar-EG"/>
              </w:rPr>
              <w:t>5</w:t>
            </w:r>
          </w:p>
        </w:tc>
        <w:tc>
          <w:tcPr>
            <w:tcW w:w="5951" w:type="dxa"/>
            <w:gridSpan w:val="3"/>
            <w:tcBorders>
              <w:top w:val="single" w:sz="18" w:space="0" w:color="002060"/>
              <w:left w:val="single" w:sz="18" w:space="0" w:color="002060"/>
              <w:bottom w:val="single" w:sz="18" w:space="0" w:color="002060"/>
              <w:right w:val="single" w:sz="18" w:space="0" w:color="002060"/>
            </w:tcBorders>
            <w:shd w:val="clear" w:color="auto" w:fill="auto"/>
            <w:vAlign w:val="center"/>
          </w:tcPr>
          <w:p w:rsidR="00654B5A" w:rsidRDefault="00654B5A" w:rsidP="009437BF">
            <w:pPr>
              <w:pStyle w:val="ListParagraph"/>
              <w:ind w:left="1"/>
              <w:jc w:val="both"/>
              <w:rPr>
                <w:b/>
                <w:bCs/>
                <w:color w:val="FF0000"/>
                <w:sz w:val="32"/>
                <w:szCs w:val="28"/>
                <w:u w:val="single"/>
                <w:rtl/>
                <w:lang w:bidi="ar-EG"/>
              </w:rPr>
            </w:pPr>
            <w:r w:rsidRPr="00C81C67">
              <w:rPr>
                <w:rFonts w:hint="cs"/>
                <w:b/>
                <w:bCs/>
                <w:color w:val="FF0000"/>
                <w:sz w:val="28"/>
                <w:szCs w:val="24"/>
                <w:u w:val="single"/>
                <w:rtl/>
                <w:lang w:bidi="ar-EG"/>
              </w:rPr>
              <w:t>المكتب الفنى</w:t>
            </w:r>
          </w:p>
          <w:p w:rsidR="00654B5A" w:rsidRPr="00B742EF" w:rsidRDefault="00654B5A" w:rsidP="00E3784B">
            <w:pPr>
              <w:pStyle w:val="ListParagraph"/>
              <w:spacing w:before="120"/>
              <w:ind w:left="1"/>
              <w:jc w:val="both"/>
              <w:rPr>
                <w:b/>
                <w:bCs/>
                <w:color w:val="FF0000"/>
                <w:sz w:val="32"/>
                <w:szCs w:val="28"/>
                <w:u w:val="single"/>
                <w:rtl/>
                <w:lang w:bidi="ar-EG"/>
              </w:rPr>
            </w:pPr>
            <w:r w:rsidRPr="00C81C67">
              <w:rPr>
                <w:rFonts w:hint="cs"/>
                <w:b/>
                <w:bCs/>
                <w:color w:val="002060"/>
                <w:sz w:val="24"/>
                <w:rtl/>
                <w:lang w:bidi="ar-EG"/>
              </w:rPr>
              <w:t xml:space="preserve">تمت مراجعة عدد </w:t>
            </w:r>
            <w:r w:rsidRPr="00617B5A">
              <w:rPr>
                <w:rFonts w:hint="cs"/>
                <w:b/>
                <w:bCs/>
                <w:color w:val="FF0000"/>
                <w:sz w:val="24"/>
                <w:rtl/>
                <w:lang w:bidi="ar-EG"/>
              </w:rPr>
              <w:t>(</w:t>
            </w:r>
            <w:r>
              <w:rPr>
                <w:b/>
                <w:bCs/>
                <w:color w:val="FF0000"/>
                <w:sz w:val="24"/>
                <w:lang w:bidi="ar-EG"/>
              </w:rPr>
              <w:t>1600</w:t>
            </w:r>
            <w:r w:rsidRPr="00617B5A">
              <w:rPr>
                <w:rFonts w:hint="cs"/>
                <w:b/>
                <w:bCs/>
                <w:color w:val="FF0000"/>
                <w:sz w:val="24"/>
                <w:rtl/>
                <w:lang w:bidi="ar-EG"/>
              </w:rPr>
              <w:t>)</w:t>
            </w:r>
            <w:r w:rsidRPr="00C81C67">
              <w:rPr>
                <w:rFonts w:hint="cs"/>
                <w:b/>
                <w:bCs/>
                <w:color w:val="002060"/>
                <w:sz w:val="24"/>
                <w:rtl/>
                <w:lang w:bidi="ar-EG"/>
              </w:rPr>
              <w:t xml:space="preserve"> تقرير لمعامل مصلحة الكيمياء</w:t>
            </w:r>
            <w:r>
              <w:rPr>
                <w:rFonts w:hint="cs"/>
                <w:b/>
                <w:bCs/>
                <w:color w:val="002060"/>
                <w:sz w:val="24"/>
                <w:rtl/>
                <w:lang w:bidi="ar-EG"/>
              </w:rPr>
              <w:t xml:space="preserve"> </w:t>
            </w:r>
            <w:r w:rsidRPr="00C81C67">
              <w:rPr>
                <w:rFonts w:hint="cs"/>
                <w:b/>
                <w:bCs/>
                <w:color w:val="002060"/>
                <w:sz w:val="24"/>
                <w:rtl/>
                <w:lang w:bidi="ar-EG"/>
              </w:rPr>
              <w:t>بالمركز الرئيسى بالقاهرة .</w:t>
            </w:r>
          </w:p>
        </w:tc>
        <w:tc>
          <w:tcPr>
            <w:tcW w:w="2398" w:type="dxa"/>
            <w:gridSpan w:val="2"/>
            <w:vMerge/>
            <w:tcBorders>
              <w:left w:val="single" w:sz="18" w:space="0" w:color="002060"/>
              <w:bottom w:val="single" w:sz="18" w:space="0" w:color="002060"/>
              <w:right w:val="single" w:sz="18" w:space="0" w:color="002060"/>
            </w:tcBorders>
            <w:shd w:val="clear" w:color="auto" w:fill="auto"/>
            <w:vAlign w:val="center"/>
          </w:tcPr>
          <w:p w:rsidR="00654B5A" w:rsidRPr="00BD1DE7" w:rsidRDefault="00654B5A" w:rsidP="009437BF">
            <w:pPr>
              <w:spacing w:before="120"/>
              <w:jc w:val="center"/>
              <w:rPr>
                <w:b/>
                <w:bCs/>
                <w:i/>
                <w:iCs/>
                <w:color w:val="002060"/>
                <w:sz w:val="32"/>
                <w:szCs w:val="28"/>
                <w:rtl/>
                <w:lang w:bidi="ar-EG"/>
              </w:rPr>
            </w:pPr>
          </w:p>
        </w:tc>
        <w:tc>
          <w:tcPr>
            <w:tcW w:w="2547" w:type="dxa"/>
            <w:gridSpan w:val="2"/>
            <w:vMerge/>
            <w:tcBorders>
              <w:left w:val="single" w:sz="18" w:space="0" w:color="002060"/>
              <w:bottom w:val="single" w:sz="18" w:space="0" w:color="002060"/>
              <w:right w:val="single" w:sz="18" w:space="0" w:color="002060"/>
            </w:tcBorders>
            <w:shd w:val="clear" w:color="auto" w:fill="auto"/>
            <w:vAlign w:val="center"/>
          </w:tcPr>
          <w:p w:rsidR="00654B5A" w:rsidRPr="00BD1DE7" w:rsidRDefault="00654B5A" w:rsidP="009437BF">
            <w:pPr>
              <w:jc w:val="center"/>
              <w:rPr>
                <w:b/>
                <w:bCs/>
                <w:color w:val="002060"/>
                <w:sz w:val="28"/>
                <w:szCs w:val="26"/>
                <w:rtl/>
                <w:lang w:bidi="ar-EG"/>
              </w:rPr>
            </w:pPr>
          </w:p>
        </w:tc>
        <w:tc>
          <w:tcPr>
            <w:tcW w:w="2624" w:type="dxa"/>
            <w:gridSpan w:val="2"/>
            <w:vMerge/>
            <w:tcBorders>
              <w:left w:val="single" w:sz="18" w:space="0" w:color="002060"/>
              <w:bottom w:val="single" w:sz="18" w:space="0" w:color="002060"/>
              <w:right w:val="single" w:sz="18" w:space="0" w:color="002060"/>
            </w:tcBorders>
            <w:shd w:val="clear" w:color="auto" w:fill="auto"/>
            <w:vAlign w:val="center"/>
          </w:tcPr>
          <w:p w:rsidR="00654B5A" w:rsidRPr="00BD1DE7" w:rsidRDefault="00654B5A" w:rsidP="009437BF">
            <w:pPr>
              <w:jc w:val="center"/>
              <w:rPr>
                <w:b/>
                <w:bCs/>
                <w:color w:val="002060"/>
                <w:sz w:val="28"/>
                <w:szCs w:val="26"/>
                <w:rtl/>
                <w:lang w:bidi="ar-EG"/>
              </w:rPr>
            </w:pPr>
          </w:p>
        </w:tc>
        <w:tc>
          <w:tcPr>
            <w:tcW w:w="1630" w:type="dxa"/>
            <w:vMerge/>
            <w:tcBorders>
              <w:left w:val="single" w:sz="18" w:space="0" w:color="002060"/>
              <w:bottom w:val="single" w:sz="18" w:space="0" w:color="002060"/>
              <w:right w:val="single" w:sz="18" w:space="0" w:color="002060"/>
            </w:tcBorders>
            <w:shd w:val="clear" w:color="auto" w:fill="auto"/>
            <w:vAlign w:val="center"/>
          </w:tcPr>
          <w:p w:rsidR="00654B5A" w:rsidRPr="004451AD" w:rsidRDefault="00654B5A" w:rsidP="009437BF">
            <w:pPr>
              <w:jc w:val="center"/>
              <w:rPr>
                <w:rFonts w:ascii="Times New Roman" w:eastAsia="Times New Roman" w:hAnsi="Times New Roman" w:cs="Traditional Arabic"/>
                <w:b/>
                <w:bCs/>
                <w:sz w:val="24"/>
                <w:szCs w:val="24"/>
                <w:rtl/>
                <w:lang w:eastAsia="ar-SA" w:bidi="ar-EG"/>
              </w:rPr>
            </w:pPr>
          </w:p>
        </w:tc>
      </w:tr>
    </w:tbl>
    <w:tbl>
      <w:tblPr>
        <w:tblStyle w:val="TableGrid"/>
        <w:tblpPr w:leftFromText="180" w:rightFromText="180" w:vertAnchor="text" w:horzAnchor="margin" w:tblpXSpec="center" w:tblpY="217"/>
        <w:bidiVisual/>
        <w:tblW w:w="15202" w:type="dxa"/>
        <w:tblInd w:w="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6"/>
        <w:gridCol w:w="6166"/>
        <w:gridCol w:w="1678"/>
        <w:gridCol w:w="2247"/>
        <w:gridCol w:w="3088"/>
        <w:gridCol w:w="1587"/>
      </w:tblGrid>
      <w:tr w:rsidR="00A5417D" w:rsidRPr="0030000E" w:rsidTr="00FD0FB1">
        <w:trPr>
          <w:trHeight w:val="581"/>
        </w:trPr>
        <w:tc>
          <w:tcPr>
            <w:tcW w:w="15202"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A5417D" w:rsidRPr="004B1A9A" w:rsidRDefault="008827F0" w:rsidP="001B1D0D">
            <w:pPr>
              <w:jc w:val="center"/>
              <w:rPr>
                <w:rFonts w:ascii="Modern No. 20" w:eastAsia="Times New Roman" w:hAnsi="Modern No. 20" w:cs="Traditional Arabic"/>
                <w:b/>
                <w:bCs/>
                <w:sz w:val="20"/>
                <w:rtl/>
                <w:lang w:eastAsia="ar-SA" w:bidi="ar-EG"/>
              </w:rPr>
            </w:pPr>
            <w:r w:rsidRPr="000F07C0">
              <w:rPr>
                <w:rFonts w:ascii="Modern No. 20" w:eastAsia="Times New Roman" w:hAnsi="Modern No. 20" w:cs="Traditional Arabic" w:hint="cs"/>
                <w:b/>
                <w:bCs/>
                <w:color w:val="FF0000"/>
                <w:sz w:val="40"/>
                <w:szCs w:val="40"/>
                <w:rtl/>
                <w:lang w:eastAsia="ar-SA" w:bidi="ar-EG"/>
              </w:rPr>
              <w:lastRenderedPageBreak/>
              <w:t>إ</w:t>
            </w:r>
            <w:r w:rsidR="00DD749F">
              <w:rPr>
                <w:rFonts w:ascii="Modern No. 20" w:eastAsia="Times New Roman" w:hAnsi="Modern No. 20" w:cs="Traditional Arabic"/>
                <w:b/>
                <w:bCs/>
                <w:color w:val="FF0000"/>
                <w:sz w:val="40"/>
                <w:szCs w:val="40"/>
                <w:rtl/>
                <w:lang w:eastAsia="ar-SA" w:bidi="ar-EG"/>
              </w:rPr>
              <w:t>نجازات مصلحة الكيمياء عن شهر</w:t>
            </w:r>
            <w:r w:rsidR="00480779">
              <w:rPr>
                <w:rFonts w:ascii="Modern No. 20" w:eastAsia="Times New Roman" w:hAnsi="Modern No. 20" w:cs="Traditional Arabic" w:hint="cs"/>
                <w:b/>
                <w:bCs/>
                <w:color w:val="FF0000"/>
                <w:sz w:val="40"/>
                <w:szCs w:val="40"/>
                <w:rtl/>
                <w:lang w:eastAsia="ar-SA" w:bidi="ar-EG"/>
              </w:rPr>
              <w:t xml:space="preserve"> نوفمبر</w:t>
            </w:r>
            <w:r w:rsidR="00480779" w:rsidRPr="000F07C0">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 xml:space="preserve">2019         </w:t>
            </w:r>
          </w:p>
        </w:tc>
      </w:tr>
      <w:tr w:rsidR="00A5417D" w:rsidRPr="00CC3BC9" w:rsidTr="00FD0FB1">
        <w:trPr>
          <w:trHeight w:val="481"/>
        </w:trPr>
        <w:tc>
          <w:tcPr>
            <w:tcW w:w="436"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Traditional Arabic"/>
                <w:b/>
                <w:bCs/>
                <w:color w:val="C00000"/>
                <w:sz w:val="20"/>
                <w:rtl/>
                <w:lang w:eastAsia="ar-SA" w:bidi="ar-EG"/>
              </w:rPr>
            </w:pPr>
            <w:r w:rsidRPr="00BD1DE7">
              <w:rPr>
                <w:rFonts w:ascii="Times New Roman" w:eastAsia="Times New Roman" w:hAnsi="Times New Roman" w:cs="Traditional Arabic" w:hint="cs"/>
                <w:b/>
                <w:bCs/>
                <w:color w:val="C00000"/>
                <w:sz w:val="20"/>
                <w:rtl/>
                <w:lang w:eastAsia="ar-SA" w:bidi="ar-EG"/>
              </w:rPr>
              <w:t>م</w:t>
            </w:r>
          </w:p>
        </w:tc>
        <w:tc>
          <w:tcPr>
            <w:tcW w:w="6166"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الإنجاز</w:t>
            </w:r>
          </w:p>
        </w:tc>
        <w:tc>
          <w:tcPr>
            <w:tcW w:w="1678"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 xml:space="preserve">حجم الإستثمارات </w:t>
            </w:r>
          </w:p>
        </w:tc>
        <w:tc>
          <w:tcPr>
            <w:tcW w:w="224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الأثر الإجتماعي</w:t>
            </w:r>
          </w:p>
        </w:tc>
        <w:tc>
          <w:tcPr>
            <w:tcW w:w="3088"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الأثر الإقتصادي</w:t>
            </w:r>
          </w:p>
        </w:tc>
        <w:tc>
          <w:tcPr>
            <w:tcW w:w="158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ملاحظات</w:t>
            </w:r>
          </w:p>
        </w:tc>
      </w:tr>
      <w:tr w:rsidR="00087A39" w:rsidRPr="00CC3BC9" w:rsidTr="00FD0FB1">
        <w:trPr>
          <w:trHeight w:val="4361"/>
        </w:trPr>
        <w:tc>
          <w:tcPr>
            <w:tcW w:w="436"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87A39" w:rsidRPr="004B1A9A" w:rsidRDefault="009838DA" w:rsidP="00EA61A5">
            <w:pPr>
              <w:jc w:val="center"/>
              <w:rPr>
                <w:rFonts w:asciiTheme="minorBidi" w:eastAsia="Times New Roman" w:hAnsiTheme="minorBidi"/>
                <w:b/>
                <w:bCs/>
                <w:sz w:val="20"/>
                <w:rtl/>
                <w:lang w:eastAsia="ar-SA" w:bidi="ar-EG"/>
              </w:rPr>
            </w:pPr>
            <w:r>
              <w:rPr>
                <w:rFonts w:asciiTheme="minorBidi" w:eastAsia="Times New Roman" w:hAnsiTheme="minorBidi" w:hint="cs"/>
                <w:b/>
                <w:bCs/>
                <w:color w:val="C0504D" w:themeColor="accent2"/>
                <w:sz w:val="20"/>
                <w:rtl/>
                <w:lang w:eastAsia="ar-SA" w:bidi="ar-EG"/>
              </w:rPr>
              <w:t>6</w:t>
            </w:r>
          </w:p>
          <w:p w:rsidR="00087A39" w:rsidRPr="004B1A9A" w:rsidRDefault="00087A39" w:rsidP="006902F5">
            <w:pPr>
              <w:jc w:val="center"/>
              <w:rPr>
                <w:rFonts w:asciiTheme="minorBidi" w:eastAsia="Times New Roman" w:hAnsiTheme="minorBidi"/>
                <w:b/>
                <w:bCs/>
                <w:sz w:val="20"/>
                <w:rtl/>
                <w:lang w:eastAsia="ar-SA" w:bidi="ar-EG"/>
              </w:rPr>
            </w:pPr>
          </w:p>
        </w:tc>
        <w:tc>
          <w:tcPr>
            <w:tcW w:w="6166" w:type="dxa"/>
            <w:tcBorders>
              <w:top w:val="single" w:sz="18" w:space="0" w:color="002060"/>
              <w:left w:val="single" w:sz="18" w:space="0" w:color="002060"/>
              <w:bottom w:val="single" w:sz="18" w:space="0" w:color="002060"/>
              <w:right w:val="single" w:sz="18" w:space="0" w:color="002060"/>
            </w:tcBorders>
            <w:shd w:val="clear" w:color="auto" w:fill="auto"/>
          </w:tcPr>
          <w:p w:rsidR="00484C68" w:rsidRDefault="00484C68" w:rsidP="00A94894">
            <w:pPr>
              <w:spacing w:after="120"/>
              <w:rPr>
                <w:b/>
                <w:bCs/>
                <w:color w:val="FF0000"/>
                <w:sz w:val="18"/>
                <w:szCs w:val="20"/>
                <w:u w:val="single"/>
                <w:rtl/>
                <w:lang w:bidi="ar-EG"/>
              </w:rPr>
            </w:pPr>
          </w:p>
          <w:p w:rsidR="00207487" w:rsidRPr="00207487" w:rsidRDefault="00207487" w:rsidP="00550B37">
            <w:pPr>
              <w:spacing w:after="240"/>
              <w:rPr>
                <w:b/>
                <w:bCs/>
                <w:color w:val="002060"/>
                <w:szCs w:val="24"/>
                <w:rtl/>
                <w:lang w:bidi="ar-EG"/>
              </w:rPr>
            </w:pPr>
          </w:p>
          <w:p w:rsidR="00087A39" w:rsidRPr="00484C68" w:rsidRDefault="00087A39" w:rsidP="00550B37">
            <w:pPr>
              <w:spacing w:after="240"/>
              <w:rPr>
                <w:b/>
                <w:bCs/>
                <w:color w:val="FF0000"/>
                <w:sz w:val="24"/>
                <w:szCs w:val="28"/>
                <w:u w:val="single"/>
                <w:rtl/>
                <w:lang w:bidi="ar-EG"/>
              </w:rPr>
            </w:pPr>
            <w:r w:rsidRPr="00484C68">
              <w:rPr>
                <w:rFonts w:hint="cs"/>
                <w:b/>
                <w:bCs/>
                <w:color w:val="FF0000"/>
                <w:sz w:val="24"/>
                <w:szCs w:val="28"/>
                <w:u w:val="single"/>
                <w:rtl/>
                <w:lang w:bidi="ar-EG"/>
              </w:rPr>
              <w:t>تأهيل وتطويرالمعامل : -</w:t>
            </w:r>
          </w:p>
          <w:p w:rsidR="00087A39" w:rsidRPr="00FD0FB1" w:rsidRDefault="00087A39" w:rsidP="00207487">
            <w:pPr>
              <w:pStyle w:val="ListParagraph"/>
              <w:numPr>
                <w:ilvl w:val="0"/>
                <w:numId w:val="36"/>
              </w:numPr>
              <w:spacing w:line="360" w:lineRule="auto"/>
              <w:jc w:val="both"/>
              <w:rPr>
                <w:rFonts w:ascii="Times New Roman" w:eastAsia="Times New Roman" w:hAnsi="Times New Roman" w:cs="Traditional Arabic" w:hint="cs"/>
                <w:b/>
                <w:bCs/>
                <w:color w:val="002060"/>
                <w:szCs w:val="24"/>
                <w:lang w:eastAsia="ar-SA"/>
              </w:rPr>
            </w:pPr>
            <w:r w:rsidRPr="00D40C14">
              <w:rPr>
                <w:rFonts w:hint="cs"/>
                <w:b/>
                <w:bCs/>
                <w:color w:val="002060"/>
                <w:szCs w:val="24"/>
                <w:rtl/>
                <w:lang w:bidi="ar-EG"/>
              </w:rPr>
              <w:t>استمرار تأهيل وتطوير فرع المصلحة بالأسكندرية والمعامل المتخصصة بالفرع وتطوير خدمة العملاء .</w:t>
            </w:r>
          </w:p>
          <w:p w:rsidR="00FD0FB1" w:rsidRPr="00D40C14" w:rsidRDefault="00FD0FB1" w:rsidP="00207487">
            <w:pPr>
              <w:pStyle w:val="ListParagraph"/>
              <w:numPr>
                <w:ilvl w:val="0"/>
                <w:numId w:val="36"/>
              </w:numPr>
              <w:spacing w:line="360" w:lineRule="auto"/>
              <w:jc w:val="both"/>
              <w:rPr>
                <w:rFonts w:ascii="Times New Roman" w:eastAsia="Times New Roman" w:hAnsi="Times New Roman" w:cs="Traditional Arabic"/>
                <w:b/>
                <w:bCs/>
                <w:color w:val="002060"/>
                <w:szCs w:val="24"/>
                <w:lang w:eastAsia="ar-SA"/>
              </w:rPr>
            </w:pPr>
            <w:r>
              <w:rPr>
                <w:rFonts w:hint="cs"/>
                <w:b/>
                <w:bCs/>
                <w:color w:val="002060"/>
                <w:szCs w:val="24"/>
                <w:rtl/>
                <w:lang w:bidi="ar-EG"/>
              </w:rPr>
              <w:t>التعاقد مع استشارى لتأهيل معامل فرع المصلحة باأسيوط للإعتماد طبقاً للمواصفة القياسية الدولية 17025/2015 .</w:t>
            </w:r>
          </w:p>
          <w:p w:rsidR="00EB6C3F" w:rsidRPr="00207487" w:rsidRDefault="00EB6C3F" w:rsidP="00207487">
            <w:pPr>
              <w:spacing w:line="360" w:lineRule="auto"/>
              <w:ind w:left="429"/>
              <w:rPr>
                <w:rFonts w:ascii="Times New Roman" w:eastAsia="Times New Roman" w:hAnsi="Times New Roman" w:cs="Traditional Arabic"/>
                <w:b/>
                <w:bCs/>
                <w:color w:val="002060"/>
                <w:sz w:val="18"/>
                <w:szCs w:val="20"/>
                <w:lang w:eastAsia="ar-SA"/>
              </w:rPr>
            </w:pPr>
          </w:p>
          <w:p w:rsidR="00087A39" w:rsidRDefault="00087A3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Pr="00550B37" w:rsidRDefault="00176D59" w:rsidP="00550B37">
            <w:pPr>
              <w:spacing w:line="360" w:lineRule="auto"/>
              <w:ind w:left="360"/>
              <w:rPr>
                <w:rFonts w:ascii="Times New Roman" w:eastAsia="Times New Roman" w:hAnsi="Times New Roman" w:cs="Traditional Arabic"/>
                <w:b/>
                <w:bCs/>
                <w:sz w:val="18"/>
                <w:szCs w:val="20"/>
                <w:rtl/>
                <w:lang w:eastAsia="ar-SA"/>
              </w:rPr>
            </w:pPr>
          </w:p>
        </w:tc>
        <w:tc>
          <w:tcPr>
            <w:tcW w:w="1678"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87A39" w:rsidRPr="00550B37" w:rsidRDefault="00087A39" w:rsidP="00EA61A5">
            <w:pPr>
              <w:spacing w:after="240" w:line="360" w:lineRule="auto"/>
              <w:jc w:val="center"/>
              <w:rPr>
                <w:rFonts w:ascii="Times New Roman" w:eastAsia="Times New Roman" w:hAnsi="Times New Roman" w:cs="Traditional Arabic"/>
                <w:b/>
                <w:bCs/>
                <w:sz w:val="18"/>
                <w:szCs w:val="20"/>
                <w:rtl/>
                <w:lang w:eastAsia="ar-SA" w:bidi="ar-EG"/>
              </w:rPr>
            </w:pPr>
          </w:p>
        </w:tc>
        <w:tc>
          <w:tcPr>
            <w:tcW w:w="2247" w:type="dxa"/>
            <w:tcBorders>
              <w:top w:val="single" w:sz="18" w:space="0" w:color="002060"/>
              <w:left w:val="single" w:sz="18" w:space="0" w:color="002060"/>
              <w:bottom w:val="single" w:sz="18" w:space="0" w:color="002060"/>
              <w:right w:val="single" w:sz="18" w:space="0" w:color="002060"/>
            </w:tcBorders>
            <w:shd w:val="clear" w:color="auto" w:fill="auto"/>
          </w:tcPr>
          <w:p w:rsidR="00484C68" w:rsidRDefault="00484C68" w:rsidP="00EB6C3F">
            <w:pPr>
              <w:spacing w:line="360" w:lineRule="auto"/>
              <w:jc w:val="both"/>
              <w:rPr>
                <w:b/>
                <w:bCs/>
                <w:color w:val="002060"/>
                <w:sz w:val="18"/>
                <w:szCs w:val="20"/>
                <w:rtl/>
                <w:lang w:bidi="ar-EG"/>
              </w:rPr>
            </w:pPr>
          </w:p>
          <w:p w:rsidR="00FD0FB1" w:rsidRDefault="00087A39" w:rsidP="00EB6C3F">
            <w:pPr>
              <w:spacing w:line="360" w:lineRule="auto"/>
              <w:jc w:val="both"/>
              <w:rPr>
                <w:b/>
                <w:bCs/>
                <w:color w:val="002060"/>
                <w:sz w:val="18"/>
                <w:szCs w:val="20"/>
                <w:rtl/>
                <w:lang w:bidi="ar-EG"/>
              </w:rPr>
            </w:pPr>
            <w:r w:rsidRPr="00550B37">
              <w:rPr>
                <w:rFonts w:hint="cs"/>
                <w:b/>
                <w:bCs/>
                <w:color w:val="002060"/>
                <w:sz w:val="18"/>
                <w:szCs w:val="20"/>
                <w:rtl/>
                <w:lang w:bidi="ar-EG"/>
              </w:rPr>
              <w:t>الانتشار والتواجد لسرعة زيادة الانتاجية و</w:t>
            </w:r>
            <w:r w:rsidRPr="00550B37">
              <w:rPr>
                <w:b/>
                <w:bCs/>
                <w:color w:val="002060"/>
                <w:sz w:val="18"/>
                <w:szCs w:val="20"/>
                <w:rtl/>
                <w:lang w:bidi="ar-EG"/>
              </w:rPr>
              <w:t>كسب ثقة العملاء</w:t>
            </w:r>
            <w:r w:rsidRPr="00550B37">
              <w:rPr>
                <w:rFonts w:hint="cs"/>
                <w:b/>
                <w:bCs/>
                <w:color w:val="002060"/>
                <w:sz w:val="18"/>
                <w:szCs w:val="20"/>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p w:rsidR="00FD0FB1" w:rsidRPr="00FD0FB1" w:rsidRDefault="00FD0FB1" w:rsidP="00FD0FB1">
            <w:pPr>
              <w:rPr>
                <w:sz w:val="18"/>
                <w:szCs w:val="20"/>
                <w:rtl/>
                <w:lang w:bidi="ar-EG"/>
              </w:rPr>
            </w:pPr>
          </w:p>
          <w:p w:rsidR="00FD0FB1" w:rsidRPr="00FD0FB1" w:rsidRDefault="00FD0FB1" w:rsidP="00FD0FB1">
            <w:pPr>
              <w:rPr>
                <w:sz w:val="18"/>
                <w:szCs w:val="20"/>
                <w:rtl/>
                <w:lang w:bidi="ar-EG"/>
              </w:rPr>
            </w:pPr>
          </w:p>
          <w:p w:rsidR="00FD0FB1" w:rsidRDefault="00FD0FB1" w:rsidP="00FD0FB1">
            <w:pPr>
              <w:rPr>
                <w:sz w:val="18"/>
                <w:szCs w:val="20"/>
                <w:rtl/>
                <w:lang w:bidi="ar-EG"/>
              </w:rPr>
            </w:pPr>
          </w:p>
          <w:p w:rsidR="00FD0FB1" w:rsidRPr="00FD0FB1" w:rsidRDefault="00FD0FB1" w:rsidP="00FD0FB1">
            <w:pPr>
              <w:rPr>
                <w:sz w:val="18"/>
                <w:szCs w:val="20"/>
                <w:rtl/>
                <w:lang w:bidi="ar-EG"/>
              </w:rPr>
            </w:pPr>
          </w:p>
          <w:p w:rsidR="00087A39" w:rsidRPr="00FD0FB1" w:rsidRDefault="00087A39" w:rsidP="00FD0FB1">
            <w:pPr>
              <w:rPr>
                <w:sz w:val="18"/>
                <w:szCs w:val="20"/>
                <w:rtl/>
                <w:lang w:bidi="ar-EG"/>
              </w:rPr>
            </w:pPr>
          </w:p>
        </w:tc>
        <w:tc>
          <w:tcPr>
            <w:tcW w:w="3088" w:type="dxa"/>
            <w:tcBorders>
              <w:top w:val="single" w:sz="18" w:space="0" w:color="002060"/>
              <w:left w:val="single" w:sz="18" w:space="0" w:color="002060"/>
              <w:bottom w:val="single" w:sz="18" w:space="0" w:color="002060"/>
              <w:right w:val="single" w:sz="18" w:space="0" w:color="002060"/>
            </w:tcBorders>
            <w:shd w:val="clear" w:color="auto" w:fill="auto"/>
          </w:tcPr>
          <w:p w:rsidR="00484C68" w:rsidRDefault="00484C68" w:rsidP="00EB6C3F">
            <w:pPr>
              <w:spacing w:line="360" w:lineRule="auto"/>
              <w:jc w:val="both"/>
              <w:rPr>
                <w:b/>
                <w:bCs/>
                <w:color w:val="002060"/>
                <w:sz w:val="18"/>
                <w:szCs w:val="20"/>
                <w:rtl/>
                <w:lang w:bidi="ar-EG"/>
              </w:rPr>
            </w:pPr>
          </w:p>
          <w:p w:rsidR="00FD0FB1" w:rsidRDefault="00087A39" w:rsidP="00EB6C3F">
            <w:pPr>
              <w:spacing w:line="360" w:lineRule="auto"/>
              <w:jc w:val="both"/>
              <w:rPr>
                <w:b/>
                <w:bCs/>
                <w:color w:val="002060"/>
                <w:sz w:val="18"/>
                <w:szCs w:val="20"/>
                <w:rtl/>
                <w:lang w:bidi="ar-EG"/>
              </w:rPr>
            </w:pPr>
            <w:r w:rsidRPr="00550B37">
              <w:rPr>
                <w:b/>
                <w:bCs/>
                <w:color w:val="002060"/>
                <w:sz w:val="18"/>
                <w:szCs w:val="20"/>
                <w:rtl/>
                <w:lang w:bidi="ar-EG"/>
              </w:rPr>
              <w:t>رفع كفاءة المعامل بتأهيلها وتجهيزها بأحدث الأجهزة</w:t>
            </w:r>
            <w:r w:rsidRPr="00550B37">
              <w:rPr>
                <w:rFonts w:hint="cs"/>
                <w:b/>
                <w:bCs/>
                <w:color w:val="002060"/>
                <w:sz w:val="18"/>
                <w:szCs w:val="20"/>
                <w:rtl/>
                <w:lang w:bidi="ar-EG"/>
              </w:rPr>
              <w:t xml:space="preserve"> العلمية والمعملية</w:t>
            </w:r>
            <w:r w:rsidRPr="00550B37">
              <w:rPr>
                <w:b/>
                <w:bCs/>
                <w:color w:val="002060"/>
                <w:sz w:val="18"/>
                <w:szCs w:val="20"/>
                <w:rtl/>
                <w:lang w:bidi="ar-EG"/>
              </w:rPr>
              <w:t xml:space="preserve"> التى تتواكب مع متطلبات العملاء وتساير التقدم التكنولوجى وتوفير بيئة عمل تساعد العاملين على زيادة الإنتاجية</w:t>
            </w:r>
            <w:r w:rsidR="009F78EF">
              <w:rPr>
                <w:rFonts w:hint="cs"/>
                <w:b/>
                <w:bCs/>
                <w:color w:val="002060"/>
                <w:sz w:val="18"/>
                <w:szCs w:val="20"/>
                <w:rtl/>
                <w:lang w:bidi="ar-EG"/>
              </w:rPr>
              <w:t xml:space="preserve"> وإعتماد المعامل / والأجهزة و</w:t>
            </w:r>
            <w:r w:rsidRPr="00550B37">
              <w:rPr>
                <w:rFonts w:hint="cs"/>
                <w:b/>
                <w:bCs/>
                <w:color w:val="002060"/>
                <w:sz w:val="18"/>
                <w:szCs w:val="20"/>
                <w:rtl/>
                <w:lang w:bidi="ar-EG"/>
              </w:rPr>
              <w:t xml:space="preserve">تجارب </w:t>
            </w:r>
            <w:r w:rsidRPr="00FD0FB1">
              <w:rPr>
                <w:b/>
                <w:bCs/>
                <w:color w:val="002060"/>
                <w:sz w:val="20"/>
                <w:lang w:bidi="ar-EG"/>
              </w:rPr>
              <w:t>P.T</w:t>
            </w:r>
            <w:r w:rsidRPr="00FD0FB1">
              <w:rPr>
                <w:rFonts w:hint="cs"/>
                <w:b/>
                <w:bCs/>
                <w:color w:val="002060"/>
                <w:sz w:val="20"/>
                <w:rtl/>
                <w:lang w:bidi="ar-EG"/>
              </w:rPr>
              <w:t xml:space="preserve"> </w:t>
            </w:r>
            <w:r w:rsidR="00FD0FB1">
              <w:rPr>
                <w:rFonts w:hint="cs"/>
                <w:b/>
                <w:bCs/>
                <w:color w:val="002060"/>
                <w:sz w:val="18"/>
                <w:szCs w:val="20"/>
                <w:rtl/>
                <w:lang w:bidi="ar-EG"/>
              </w:rPr>
              <w:t>دولياً لإعطاء المصداقية العالمية</w:t>
            </w:r>
            <w:r w:rsidRPr="00550B37">
              <w:rPr>
                <w:rFonts w:hint="cs"/>
                <w:b/>
                <w:bCs/>
                <w:color w:val="002060"/>
                <w:sz w:val="18"/>
                <w:szCs w:val="20"/>
                <w:rtl/>
                <w:lang w:bidi="ar-EG"/>
              </w:rPr>
              <w:t xml:space="preserve"> للتقارير الصادرة عن معامل المصلحة وفروعها دولياً وزيادة الصادرات وترشيد الواردات وتعميق الصناعة الوطنية ودعم الصناعة والإقتصاد الأخضر وتحقيق أهداف التنمية المستدامة .</w:t>
            </w:r>
          </w:p>
          <w:p w:rsidR="00FD0FB1" w:rsidRPr="00FD0FB1" w:rsidRDefault="00FD0FB1" w:rsidP="00FD0FB1">
            <w:pPr>
              <w:rPr>
                <w:sz w:val="18"/>
                <w:szCs w:val="20"/>
                <w:rtl/>
                <w:lang w:bidi="ar-EG"/>
              </w:rPr>
            </w:pPr>
          </w:p>
          <w:p w:rsidR="00FD0FB1" w:rsidRDefault="00FD0FB1" w:rsidP="00FD0FB1">
            <w:pPr>
              <w:rPr>
                <w:sz w:val="18"/>
                <w:szCs w:val="20"/>
                <w:rtl/>
                <w:lang w:bidi="ar-EG"/>
              </w:rPr>
            </w:pPr>
          </w:p>
          <w:p w:rsidR="00FD0FB1" w:rsidRDefault="00FD0FB1" w:rsidP="00FD0FB1">
            <w:pPr>
              <w:rPr>
                <w:sz w:val="18"/>
                <w:szCs w:val="20"/>
                <w:rtl/>
                <w:lang w:bidi="ar-EG"/>
              </w:rPr>
            </w:pPr>
          </w:p>
          <w:p w:rsidR="00087A39" w:rsidRPr="00FD0FB1" w:rsidRDefault="00087A39" w:rsidP="00FD0FB1">
            <w:pPr>
              <w:rPr>
                <w:sz w:val="18"/>
                <w:szCs w:val="20"/>
                <w:rtl/>
                <w:lang w:bidi="ar-EG"/>
              </w:rPr>
            </w:pPr>
          </w:p>
        </w:tc>
        <w:tc>
          <w:tcPr>
            <w:tcW w:w="158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87A39" w:rsidRPr="004B1A9A" w:rsidRDefault="00087A39" w:rsidP="00EA61A5">
            <w:pPr>
              <w:spacing w:after="240"/>
              <w:jc w:val="center"/>
              <w:rPr>
                <w:rFonts w:ascii="Times New Roman" w:eastAsia="Times New Roman" w:hAnsi="Times New Roman" w:cs="Traditional Arabic"/>
                <w:b/>
                <w:bCs/>
                <w:sz w:val="20"/>
                <w:rtl/>
                <w:lang w:eastAsia="ar-SA" w:bidi="ar-EG"/>
              </w:rPr>
            </w:pPr>
          </w:p>
        </w:tc>
      </w:tr>
    </w:tbl>
    <w:p w:rsidR="00550B37" w:rsidRDefault="00550B37" w:rsidP="00A9308B">
      <w:pPr>
        <w:spacing w:after="0"/>
        <w:rPr>
          <w:sz w:val="16"/>
          <w:szCs w:val="16"/>
          <w:rtl/>
          <w:lang w:bidi="ar-EG"/>
        </w:rPr>
      </w:pPr>
    </w:p>
    <w:p w:rsidR="00E16B75" w:rsidRPr="006605B7" w:rsidRDefault="00E16B75" w:rsidP="00A9308B">
      <w:pPr>
        <w:spacing w:after="0"/>
        <w:rPr>
          <w:sz w:val="16"/>
          <w:szCs w:val="16"/>
          <w:rtl/>
          <w:lang w:bidi="ar-EG"/>
        </w:rPr>
      </w:pPr>
    </w:p>
    <w:tbl>
      <w:tblPr>
        <w:tblStyle w:val="TableGrid"/>
        <w:tblpPr w:leftFromText="180" w:rightFromText="180" w:vertAnchor="text" w:horzAnchor="margin" w:tblpXSpec="center" w:tblpY="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03071D" w:rsidRPr="0052799E" w:rsidTr="006364AD">
        <w:tc>
          <w:tcPr>
            <w:tcW w:w="15409"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52799E" w:rsidRDefault="0003071D" w:rsidP="00871A11">
            <w:pPr>
              <w:jc w:val="center"/>
              <w:rPr>
                <w:rFonts w:ascii="Modern No. 20" w:eastAsia="Times New Roman" w:hAnsi="Modern No. 20" w:cs="Traditional Arabic"/>
                <w:b/>
                <w:bCs/>
                <w:sz w:val="40"/>
                <w:szCs w:val="40"/>
                <w:rtl/>
                <w:lang w:eastAsia="ar-SA" w:bidi="ar-EG"/>
              </w:rPr>
            </w:pPr>
            <w:r>
              <w:br w:type="page"/>
            </w:r>
            <w:r>
              <w:br w:type="page"/>
            </w:r>
            <w:r w:rsidR="008827F0" w:rsidRPr="000F07C0">
              <w:rPr>
                <w:rFonts w:ascii="Modern No. 20" w:eastAsia="Times New Roman" w:hAnsi="Modern No. 20" w:cs="Traditional Arabic" w:hint="cs"/>
                <w:b/>
                <w:bCs/>
                <w:color w:val="FF0000"/>
                <w:sz w:val="40"/>
                <w:szCs w:val="40"/>
                <w:rtl/>
                <w:lang w:eastAsia="ar-SA" w:bidi="ar-EG"/>
              </w:rPr>
              <w:t xml:space="preserve"> إ</w:t>
            </w:r>
            <w:r w:rsidR="003A2840">
              <w:rPr>
                <w:rFonts w:ascii="Modern No. 20" w:eastAsia="Times New Roman" w:hAnsi="Modern No. 20" w:cs="Traditional Arabic"/>
                <w:b/>
                <w:bCs/>
                <w:color w:val="FF0000"/>
                <w:sz w:val="40"/>
                <w:szCs w:val="40"/>
                <w:rtl/>
                <w:lang w:eastAsia="ar-SA" w:bidi="ar-EG"/>
              </w:rPr>
              <w:t>نجازات مصلحة الكيمياء عن شهر</w:t>
            </w:r>
            <w:r w:rsidR="009B5923">
              <w:rPr>
                <w:rFonts w:ascii="Modern No. 20" w:eastAsia="Times New Roman" w:hAnsi="Modern No. 20" w:cs="Traditional Arabic" w:hint="cs"/>
                <w:b/>
                <w:bCs/>
                <w:color w:val="FF0000"/>
                <w:sz w:val="40"/>
                <w:szCs w:val="40"/>
                <w:rtl/>
                <w:lang w:eastAsia="ar-SA" w:bidi="ar-EG"/>
              </w:rPr>
              <w:t xml:space="preserve"> نوفمبر</w:t>
            </w:r>
            <w:r w:rsidR="009B5923" w:rsidRPr="000F07C0">
              <w:rPr>
                <w:rFonts w:ascii="Modern No. 20" w:eastAsia="Times New Roman" w:hAnsi="Modern No. 20" w:cs="Traditional Arabic" w:hint="cs"/>
                <w:b/>
                <w:bCs/>
                <w:color w:val="FF0000"/>
                <w:sz w:val="40"/>
                <w:szCs w:val="40"/>
                <w:rtl/>
                <w:lang w:eastAsia="ar-SA" w:bidi="ar-EG"/>
              </w:rPr>
              <w:t xml:space="preserve"> </w:t>
            </w:r>
            <w:r w:rsidR="008827F0" w:rsidRPr="000F07C0">
              <w:rPr>
                <w:rFonts w:ascii="Modern No. 20" w:eastAsia="Times New Roman" w:hAnsi="Modern No. 20" w:cs="Traditional Arabic" w:hint="cs"/>
                <w:b/>
                <w:bCs/>
                <w:color w:val="FF0000"/>
                <w:sz w:val="40"/>
                <w:szCs w:val="40"/>
                <w:rtl/>
                <w:lang w:eastAsia="ar-SA" w:bidi="ar-EG"/>
              </w:rPr>
              <w:t xml:space="preserve">2019         </w:t>
            </w:r>
          </w:p>
        </w:tc>
      </w:tr>
      <w:tr w:rsidR="0003071D" w:rsidRPr="00CC3BC9" w:rsidTr="00550B37">
        <w:trPr>
          <w:trHeight w:val="829"/>
        </w:trPr>
        <w:tc>
          <w:tcPr>
            <w:tcW w:w="40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Traditional Arabic"/>
                <w:b/>
                <w:bCs/>
                <w:color w:val="FF0000"/>
                <w:sz w:val="36"/>
                <w:szCs w:val="36"/>
                <w:rtl/>
                <w:lang w:eastAsia="ar-SA" w:bidi="ar-EG"/>
              </w:rPr>
            </w:pPr>
            <w:r w:rsidRPr="006364AD">
              <w:rPr>
                <w:rFonts w:ascii="Times New Roman" w:eastAsia="Times New Roman" w:hAnsi="Times New Roman" w:cs="Traditional Arabic" w:hint="cs"/>
                <w:b/>
                <w:bCs/>
                <w:color w:val="FF0000"/>
                <w:sz w:val="36"/>
                <w:szCs w:val="36"/>
                <w:rtl/>
                <w:lang w:eastAsia="ar-SA" w:bidi="ar-EG"/>
              </w:rPr>
              <w:t>م</w:t>
            </w:r>
          </w:p>
        </w:tc>
        <w:tc>
          <w:tcPr>
            <w:tcW w:w="623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الإنجاز</w:t>
            </w:r>
          </w:p>
        </w:tc>
        <w:tc>
          <w:tcPr>
            <w:tcW w:w="169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 xml:space="preserve">حجم الإستثمارات </w:t>
            </w:r>
          </w:p>
        </w:tc>
        <w:tc>
          <w:tcPr>
            <w:tcW w:w="226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الإجتماعي</w:t>
            </w:r>
          </w:p>
        </w:tc>
        <w:tc>
          <w:tcPr>
            <w:tcW w:w="312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الإقتصادي</w:t>
            </w:r>
          </w:p>
        </w:tc>
        <w:tc>
          <w:tcPr>
            <w:tcW w:w="169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ملاحظات</w:t>
            </w:r>
          </w:p>
        </w:tc>
      </w:tr>
      <w:tr w:rsidR="0003071D" w:rsidRPr="00CC3BC9" w:rsidTr="00A44689">
        <w:trPr>
          <w:trHeight w:val="5077"/>
        </w:trPr>
        <w:tc>
          <w:tcPr>
            <w:tcW w:w="40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890AAF" w:rsidRDefault="009838DA" w:rsidP="00EA61A5">
            <w:pPr>
              <w:jc w:val="center"/>
              <w:rPr>
                <w:rFonts w:asciiTheme="minorBidi" w:eastAsia="Times New Roman" w:hAnsiTheme="minorBidi"/>
                <w:b/>
                <w:bCs/>
                <w:sz w:val="36"/>
                <w:szCs w:val="36"/>
                <w:rtl/>
                <w:lang w:eastAsia="ar-SA" w:bidi="ar-EG"/>
              </w:rPr>
            </w:pPr>
            <w:r>
              <w:rPr>
                <w:rFonts w:asciiTheme="minorBidi" w:eastAsia="Times New Roman" w:hAnsiTheme="minorBidi" w:hint="cs"/>
                <w:b/>
                <w:bCs/>
                <w:color w:val="C00000"/>
                <w:sz w:val="18"/>
                <w:szCs w:val="24"/>
                <w:rtl/>
                <w:lang w:eastAsia="ar-SA" w:bidi="ar-EG"/>
              </w:rPr>
              <w:t>7</w:t>
            </w:r>
          </w:p>
        </w:tc>
        <w:tc>
          <w:tcPr>
            <w:tcW w:w="62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1F62F1" w:rsidRDefault="0003071D" w:rsidP="00EA61A5">
            <w:pPr>
              <w:spacing w:line="360" w:lineRule="auto"/>
              <w:rPr>
                <w:b/>
                <w:bCs/>
                <w:color w:val="FF0000"/>
                <w:sz w:val="28"/>
                <w:szCs w:val="28"/>
                <w:u w:val="single"/>
                <w:rtl/>
                <w:lang w:bidi="ar-EG"/>
              </w:rPr>
            </w:pPr>
            <w:r w:rsidRPr="001F62F1">
              <w:rPr>
                <w:rFonts w:hint="cs"/>
                <w:b/>
                <w:bCs/>
                <w:color w:val="FF0000"/>
                <w:sz w:val="28"/>
                <w:szCs w:val="28"/>
                <w:u w:val="single"/>
                <w:rtl/>
                <w:lang w:bidi="ar-EG"/>
              </w:rPr>
              <w:t>إدارة المعلومات : -</w:t>
            </w:r>
          </w:p>
          <w:p w:rsidR="000E3261" w:rsidRDefault="00FD0FB1" w:rsidP="005F144E">
            <w:pPr>
              <w:pStyle w:val="ListParagraph"/>
              <w:numPr>
                <w:ilvl w:val="0"/>
                <w:numId w:val="19"/>
              </w:numPr>
              <w:jc w:val="both"/>
              <w:rPr>
                <w:b/>
                <w:bCs/>
                <w:color w:val="002060"/>
                <w:lang w:bidi="ar-EG"/>
              </w:rPr>
            </w:pPr>
            <w:r>
              <w:rPr>
                <w:rFonts w:hint="cs"/>
                <w:b/>
                <w:bCs/>
                <w:color w:val="002060"/>
                <w:rtl/>
                <w:lang w:bidi="ar-EG"/>
              </w:rPr>
              <w:t xml:space="preserve">بدء تفعيل وتطبيق برنامج نافذة مع شركة </w:t>
            </w:r>
            <w:r>
              <w:rPr>
                <w:b/>
                <w:bCs/>
                <w:color w:val="002060"/>
                <w:lang w:bidi="ar-EG"/>
              </w:rPr>
              <w:t xml:space="preserve">MTS </w:t>
            </w:r>
            <w:r>
              <w:rPr>
                <w:rFonts w:hint="cs"/>
                <w:b/>
                <w:bCs/>
                <w:color w:val="002060"/>
                <w:rtl/>
                <w:lang w:bidi="ar-EG"/>
              </w:rPr>
              <w:t xml:space="preserve"> والجمارك .</w:t>
            </w:r>
          </w:p>
          <w:p w:rsidR="004E64C8" w:rsidRDefault="00FD0FB1" w:rsidP="00FD0FB1">
            <w:pPr>
              <w:pStyle w:val="ListParagraph"/>
              <w:numPr>
                <w:ilvl w:val="0"/>
                <w:numId w:val="19"/>
              </w:numPr>
              <w:jc w:val="both"/>
              <w:rPr>
                <w:b/>
                <w:bCs/>
                <w:color w:val="002060"/>
                <w:lang w:bidi="ar-EG"/>
              </w:rPr>
            </w:pPr>
            <w:r>
              <w:rPr>
                <w:rFonts w:hint="cs"/>
                <w:b/>
                <w:bCs/>
                <w:color w:val="002060"/>
                <w:rtl/>
                <w:lang w:bidi="ar-EG"/>
              </w:rPr>
              <w:t xml:space="preserve">تقديم عرض مالى وفنى </w:t>
            </w:r>
            <w:r w:rsidR="004E64C8">
              <w:rPr>
                <w:rFonts w:hint="cs"/>
                <w:b/>
                <w:bCs/>
                <w:color w:val="002060"/>
                <w:rtl/>
                <w:lang w:bidi="ar-EG"/>
              </w:rPr>
              <w:t xml:space="preserve"> </w:t>
            </w:r>
            <w:r>
              <w:rPr>
                <w:rFonts w:hint="cs"/>
                <w:b/>
                <w:bCs/>
                <w:color w:val="002060"/>
                <w:rtl/>
                <w:lang w:bidi="ar-EG"/>
              </w:rPr>
              <w:t xml:space="preserve">من قبل </w:t>
            </w:r>
            <w:r w:rsidR="004E64C8">
              <w:rPr>
                <w:rFonts w:hint="cs"/>
                <w:b/>
                <w:bCs/>
                <w:color w:val="002060"/>
                <w:rtl/>
                <w:lang w:bidi="ar-EG"/>
              </w:rPr>
              <w:t xml:space="preserve"> شركة زادا </w:t>
            </w:r>
            <w:r>
              <w:rPr>
                <w:rFonts w:hint="cs"/>
                <w:b/>
                <w:bCs/>
                <w:color w:val="002060"/>
                <w:rtl/>
                <w:lang w:bidi="ar-EG"/>
              </w:rPr>
              <w:t xml:space="preserve">لدراسته من جانب المصلحة والمختصين </w:t>
            </w:r>
            <w:r w:rsidR="004E64C8">
              <w:rPr>
                <w:rFonts w:hint="cs"/>
                <w:b/>
                <w:bCs/>
                <w:color w:val="002060"/>
                <w:rtl/>
                <w:lang w:bidi="ar-EG"/>
              </w:rPr>
              <w:t xml:space="preserve">بشان ميكنة الخدمات التى تقدمها مصلحة الكيمياء. </w:t>
            </w:r>
          </w:p>
          <w:p w:rsidR="00D50CD6" w:rsidRPr="005F0549" w:rsidRDefault="00D50CD6" w:rsidP="00D50CD6">
            <w:pPr>
              <w:pStyle w:val="ListParagraph"/>
              <w:numPr>
                <w:ilvl w:val="0"/>
                <w:numId w:val="19"/>
              </w:numPr>
              <w:jc w:val="both"/>
              <w:rPr>
                <w:b/>
                <w:bCs/>
                <w:color w:val="002060"/>
                <w:lang w:bidi="ar-EG"/>
              </w:rPr>
            </w:pPr>
            <w:r>
              <w:rPr>
                <w:rFonts w:hint="cs"/>
                <w:b/>
                <w:bCs/>
                <w:color w:val="002060"/>
                <w:rtl/>
                <w:lang w:bidi="ar-EG"/>
              </w:rPr>
              <w:t xml:space="preserve">حضور عدد (2) من أدارة المعلومات لورشة عمل أستراتيجية الاحصاءات بوازارة التجارة والصناعة يوم 18 /11/2019 </w:t>
            </w:r>
            <w:r w:rsidR="00FD0FB1">
              <w:rPr>
                <w:rFonts w:hint="cs"/>
                <w:b/>
                <w:bCs/>
                <w:color w:val="002060"/>
                <w:rtl/>
                <w:lang w:bidi="ar-EG"/>
              </w:rPr>
              <w:t>.</w:t>
            </w:r>
          </w:p>
          <w:p w:rsidR="0003071D" w:rsidRPr="005F0549" w:rsidRDefault="000E3261" w:rsidP="000E3261">
            <w:pPr>
              <w:pStyle w:val="ListParagraph"/>
              <w:numPr>
                <w:ilvl w:val="0"/>
                <w:numId w:val="19"/>
              </w:numPr>
              <w:jc w:val="both"/>
              <w:rPr>
                <w:b/>
                <w:bCs/>
                <w:color w:val="002060"/>
                <w:lang w:bidi="ar-EG"/>
              </w:rPr>
            </w:pPr>
            <w:r w:rsidRPr="005F0549">
              <w:rPr>
                <w:rFonts w:hint="cs"/>
                <w:b/>
                <w:bCs/>
                <w:color w:val="002060"/>
                <w:rtl/>
                <w:lang w:bidi="ar-EG"/>
              </w:rPr>
              <w:t xml:space="preserve">تحضير واعداد العدد الثانى من المجلة الالكترونية لمصلحة الكيمياء .  </w:t>
            </w:r>
            <w:r w:rsidR="002C791D" w:rsidRPr="005F0549">
              <w:rPr>
                <w:rFonts w:hint="cs"/>
                <w:b/>
                <w:bCs/>
                <w:color w:val="002060"/>
                <w:rtl/>
                <w:lang w:bidi="ar-EG"/>
              </w:rPr>
              <w:t xml:space="preserve"> </w:t>
            </w:r>
          </w:p>
          <w:p w:rsidR="0003071D" w:rsidRPr="00090343" w:rsidRDefault="0003071D" w:rsidP="00EA61A5">
            <w:pPr>
              <w:pStyle w:val="ListParagraph"/>
              <w:numPr>
                <w:ilvl w:val="0"/>
                <w:numId w:val="19"/>
              </w:numPr>
              <w:jc w:val="both"/>
              <w:rPr>
                <w:b/>
                <w:bCs/>
                <w:color w:val="002060"/>
                <w:lang w:bidi="ar-EG"/>
              </w:rPr>
            </w:pPr>
            <w:r w:rsidRPr="00090343">
              <w:rPr>
                <w:rFonts w:hint="cs"/>
                <w:b/>
                <w:bCs/>
                <w:color w:val="002060"/>
                <w:rtl/>
                <w:lang w:bidi="ar-EG"/>
              </w:rPr>
              <w:t xml:space="preserve">عمل التقارير الشهرية والنصف سنوية والسنوية الخاصة بإنجازات المصلحة وعمل المقارنات الخاصة </w:t>
            </w:r>
            <w:r w:rsidR="004B7E08" w:rsidRPr="00090343">
              <w:rPr>
                <w:rFonts w:hint="cs"/>
                <w:b/>
                <w:bCs/>
                <w:color w:val="002060"/>
                <w:rtl/>
                <w:lang w:bidi="ar-EG"/>
              </w:rPr>
              <w:t>ب</w:t>
            </w:r>
            <w:r w:rsidRPr="00090343">
              <w:rPr>
                <w:rFonts w:hint="cs"/>
                <w:b/>
                <w:bCs/>
                <w:color w:val="002060"/>
                <w:rtl/>
                <w:lang w:bidi="ar-EG"/>
              </w:rPr>
              <w:t>الإيرادات والعينات وتحليل معدلات الأداء .</w:t>
            </w:r>
          </w:p>
          <w:p w:rsidR="00763A9E" w:rsidRPr="00090343" w:rsidRDefault="00763A9E" w:rsidP="00EA61A5">
            <w:pPr>
              <w:pStyle w:val="ListParagraph"/>
              <w:numPr>
                <w:ilvl w:val="0"/>
                <w:numId w:val="19"/>
              </w:numPr>
              <w:jc w:val="both"/>
              <w:rPr>
                <w:b/>
                <w:bCs/>
                <w:color w:val="002060"/>
                <w:lang w:bidi="ar-EG"/>
              </w:rPr>
            </w:pPr>
            <w:r w:rsidRPr="00090343">
              <w:rPr>
                <w:rFonts w:hint="cs"/>
                <w:b/>
                <w:bCs/>
                <w:color w:val="002060"/>
                <w:rtl/>
                <w:lang w:bidi="ar-EG"/>
              </w:rPr>
              <w:t>تحديث وأرشفة التقارير والقرارات على برنامج الارشفة الاليكترونية .</w:t>
            </w:r>
          </w:p>
          <w:p w:rsidR="0003071D" w:rsidRPr="00090343" w:rsidRDefault="0003071D" w:rsidP="00763A9E">
            <w:pPr>
              <w:pStyle w:val="ListParagraph"/>
              <w:numPr>
                <w:ilvl w:val="0"/>
                <w:numId w:val="19"/>
              </w:numPr>
              <w:jc w:val="both"/>
              <w:rPr>
                <w:b/>
                <w:bCs/>
                <w:color w:val="002060"/>
                <w:lang w:bidi="ar-EG"/>
              </w:rPr>
            </w:pPr>
            <w:r w:rsidRPr="00090343">
              <w:rPr>
                <w:rFonts w:hint="cs"/>
                <w:b/>
                <w:bCs/>
                <w:color w:val="002060"/>
                <w:rtl/>
                <w:lang w:bidi="ar-EG"/>
              </w:rPr>
              <w:t xml:space="preserve">عمل صيانة </w:t>
            </w:r>
            <w:r w:rsidR="00763A9E" w:rsidRPr="00090343">
              <w:rPr>
                <w:rFonts w:hint="cs"/>
                <w:b/>
                <w:bCs/>
                <w:color w:val="002060"/>
                <w:rtl/>
                <w:lang w:bidi="ar-EG"/>
              </w:rPr>
              <w:t xml:space="preserve">وتحديث للبرامج </w:t>
            </w:r>
            <w:r w:rsidRPr="00090343">
              <w:rPr>
                <w:rFonts w:hint="cs"/>
                <w:b/>
                <w:bCs/>
                <w:color w:val="002060"/>
                <w:rtl/>
                <w:lang w:bidi="ar-EG"/>
              </w:rPr>
              <w:t>لجميع الأجهزة بالفرع الرئيسى .</w:t>
            </w:r>
          </w:p>
          <w:p w:rsidR="0003071D" w:rsidRPr="00E97C14" w:rsidRDefault="0003071D" w:rsidP="000F07C0">
            <w:pPr>
              <w:pStyle w:val="ListParagraph"/>
              <w:numPr>
                <w:ilvl w:val="0"/>
                <w:numId w:val="19"/>
              </w:numPr>
              <w:jc w:val="both"/>
              <w:rPr>
                <w:b/>
                <w:bCs/>
                <w:color w:val="002060"/>
                <w:lang w:bidi="ar-EG"/>
              </w:rPr>
            </w:pPr>
            <w:r w:rsidRPr="00E97C14">
              <w:rPr>
                <w:rFonts w:hint="cs"/>
                <w:b/>
                <w:bCs/>
                <w:color w:val="002060"/>
                <w:rtl/>
                <w:lang w:bidi="ar-EG"/>
              </w:rPr>
              <w:t xml:space="preserve">الإشتراك فى لجان توصيف وفحص الأجهزة ( كمبيوترات </w:t>
            </w:r>
            <w:r w:rsidRPr="00E97C14">
              <w:rPr>
                <w:b/>
                <w:bCs/>
                <w:color w:val="002060"/>
                <w:rtl/>
                <w:lang w:bidi="ar-EG"/>
              </w:rPr>
              <w:t>–</w:t>
            </w:r>
            <w:r w:rsidRPr="00E97C14">
              <w:rPr>
                <w:rFonts w:hint="cs"/>
                <w:b/>
                <w:bCs/>
                <w:color w:val="002060"/>
                <w:rtl/>
                <w:lang w:bidi="ar-EG"/>
              </w:rPr>
              <w:t xml:space="preserve"> </w:t>
            </w:r>
            <w:r w:rsidR="000F07C0" w:rsidRPr="00E97C14">
              <w:rPr>
                <w:rFonts w:hint="cs"/>
                <w:b/>
                <w:bCs/>
                <w:color w:val="002060"/>
                <w:rtl/>
                <w:lang w:bidi="ar-EG"/>
              </w:rPr>
              <w:t>طابعات</w:t>
            </w:r>
            <w:r w:rsidRPr="00E97C14">
              <w:rPr>
                <w:rFonts w:hint="cs"/>
                <w:b/>
                <w:bCs/>
                <w:color w:val="002060"/>
                <w:rtl/>
                <w:lang w:bidi="ar-EG"/>
              </w:rPr>
              <w:t xml:space="preserve"> </w:t>
            </w:r>
            <w:r w:rsidRPr="00E97C14">
              <w:rPr>
                <w:b/>
                <w:bCs/>
                <w:color w:val="002060"/>
                <w:rtl/>
                <w:lang w:bidi="ar-EG"/>
              </w:rPr>
              <w:t>–</w:t>
            </w:r>
            <w:r w:rsidRPr="00E97C14">
              <w:rPr>
                <w:rFonts w:hint="cs"/>
                <w:b/>
                <w:bCs/>
                <w:color w:val="002060"/>
                <w:rtl/>
                <w:lang w:bidi="ar-EG"/>
              </w:rPr>
              <w:t xml:space="preserve"> أحبار)</w:t>
            </w:r>
            <w:r w:rsidR="007F54F6" w:rsidRPr="00E97C14">
              <w:rPr>
                <w:rFonts w:hint="cs"/>
                <w:b/>
                <w:bCs/>
                <w:color w:val="002060"/>
                <w:rtl/>
                <w:lang w:bidi="ar-EG"/>
              </w:rPr>
              <w:t>.</w:t>
            </w:r>
          </w:p>
          <w:p w:rsidR="00354414" w:rsidRPr="00E97C14" w:rsidRDefault="00094623" w:rsidP="00354414">
            <w:pPr>
              <w:pStyle w:val="ListParagraph"/>
              <w:numPr>
                <w:ilvl w:val="0"/>
                <w:numId w:val="19"/>
              </w:numPr>
              <w:jc w:val="both"/>
              <w:rPr>
                <w:b/>
                <w:bCs/>
                <w:color w:val="002060"/>
                <w:lang w:bidi="ar-EG"/>
              </w:rPr>
            </w:pPr>
            <w:r w:rsidRPr="00E97C14">
              <w:rPr>
                <w:rFonts w:hint="cs"/>
                <w:b/>
                <w:bCs/>
                <w:color w:val="002060"/>
                <w:rtl/>
                <w:lang w:bidi="ar-EG"/>
              </w:rPr>
              <w:t xml:space="preserve">متابعة </w:t>
            </w:r>
            <w:r w:rsidR="00763A9E" w:rsidRPr="00E97C14">
              <w:rPr>
                <w:rFonts w:hint="cs"/>
                <w:b/>
                <w:bCs/>
                <w:color w:val="002060"/>
                <w:rtl/>
                <w:lang w:bidi="ar-EG"/>
              </w:rPr>
              <w:t>صفحة المصلحة على الفيس بوك و</w:t>
            </w:r>
            <w:r w:rsidRPr="00E97C14">
              <w:rPr>
                <w:rFonts w:hint="cs"/>
                <w:b/>
                <w:bCs/>
                <w:color w:val="002060"/>
                <w:rtl/>
                <w:lang w:bidi="ar-EG"/>
              </w:rPr>
              <w:t>بوابة الشكاوى الحكومية ومايرد اليها من شكاوى والرد عليها .</w:t>
            </w:r>
          </w:p>
          <w:p w:rsidR="007F54F6" w:rsidRPr="008E7D66" w:rsidRDefault="007F54F6" w:rsidP="008E7D66">
            <w:pPr>
              <w:ind w:left="360"/>
              <w:jc w:val="both"/>
              <w:rPr>
                <w:rFonts w:ascii="Times New Roman" w:eastAsia="Times New Roman" w:hAnsi="Times New Roman" w:cs="Traditional Arabic"/>
                <w:b/>
                <w:bCs/>
                <w:sz w:val="24"/>
                <w:szCs w:val="24"/>
                <w:rtl/>
                <w:lang w:eastAsia="ar-SA"/>
              </w:rPr>
            </w:pPr>
          </w:p>
        </w:tc>
        <w:tc>
          <w:tcPr>
            <w:tcW w:w="169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EA61A5">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tcBorders>
              <w:top w:val="single" w:sz="18" w:space="0" w:color="002060"/>
              <w:left w:val="single" w:sz="18" w:space="0" w:color="002060"/>
              <w:bottom w:val="single" w:sz="18" w:space="0" w:color="002060"/>
              <w:right w:val="single" w:sz="18" w:space="0" w:color="002060"/>
            </w:tcBorders>
            <w:shd w:val="clear" w:color="auto" w:fill="auto"/>
          </w:tcPr>
          <w:p w:rsidR="0003071D" w:rsidRPr="006364AD" w:rsidRDefault="0003071D" w:rsidP="00EA61A5">
            <w:pPr>
              <w:spacing w:line="360" w:lineRule="auto"/>
              <w:jc w:val="lowKashida"/>
              <w:rPr>
                <w:b/>
                <w:bCs/>
                <w:color w:val="002060"/>
                <w:sz w:val="24"/>
                <w:szCs w:val="24"/>
                <w:rtl/>
                <w:lang w:bidi="ar-EG"/>
              </w:rPr>
            </w:pPr>
            <w:r w:rsidRPr="006364AD">
              <w:rPr>
                <w:b/>
                <w:bCs/>
                <w:color w:val="002060"/>
                <w:sz w:val="24"/>
                <w:szCs w:val="24"/>
                <w:rtl/>
                <w:lang w:bidi="ar-EG"/>
              </w:rPr>
              <w:t>كسب ثقة العملاء</w:t>
            </w:r>
            <w:r w:rsidRPr="006364AD">
              <w:rPr>
                <w:rFonts w:hint="cs"/>
                <w:b/>
                <w:bCs/>
                <w:color w:val="002060"/>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03071D" w:rsidRPr="006364AD" w:rsidRDefault="0003071D" w:rsidP="00EA61A5">
            <w:pPr>
              <w:spacing w:after="240" w:line="360" w:lineRule="auto"/>
              <w:jc w:val="center"/>
              <w:rPr>
                <w:b/>
                <w:bCs/>
                <w:color w:val="002060"/>
                <w:sz w:val="32"/>
                <w:szCs w:val="32"/>
                <w:rtl/>
                <w:lang w:bidi="ar-EG"/>
              </w:rPr>
            </w:pPr>
          </w:p>
        </w:tc>
        <w:tc>
          <w:tcPr>
            <w:tcW w:w="312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6364AD" w:rsidRDefault="0003071D" w:rsidP="00EA61A5">
            <w:pPr>
              <w:spacing w:line="360" w:lineRule="auto"/>
              <w:jc w:val="lowKashida"/>
              <w:rPr>
                <w:b/>
                <w:bCs/>
                <w:color w:val="002060"/>
                <w:sz w:val="24"/>
                <w:szCs w:val="24"/>
                <w:rtl/>
                <w:lang w:bidi="ar-EG"/>
              </w:rPr>
            </w:pPr>
            <w:r w:rsidRPr="006364AD">
              <w:rPr>
                <w:rFonts w:hint="cs"/>
                <w:b/>
                <w:bCs/>
                <w:color w:val="002060"/>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03071D" w:rsidRPr="006364AD" w:rsidRDefault="0003071D" w:rsidP="00EA61A5">
            <w:pPr>
              <w:spacing w:line="360" w:lineRule="auto"/>
              <w:jc w:val="lowKashida"/>
              <w:rPr>
                <w:b/>
                <w:bCs/>
                <w:color w:val="002060"/>
                <w:sz w:val="24"/>
                <w:szCs w:val="24"/>
                <w:rtl/>
                <w:lang w:bidi="ar-EG"/>
              </w:rPr>
            </w:pPr>
            <w:r w:rsidRPr="006364AD">
              <w:rPr>
                <w:rFonts w:hint="cs"/>
                <w:b/>
                <w:bCs/>
                <w:color w:val="002060"/>
                <w:sz w:val="24"/>
                <w:szCs w:val="24"/>
                <w:rtl/>
                <w:lang w:bidi="ar-EG"/>
              </w:rPr>
              <w:t>تحقيق رؤية إقتصادية للخدمات المقدمة عن المصلحة وفروعها ومعاملها لتحقيق قيمة مضافة .</w:t>
            </w:r>
          </w:p>
          <w:p w:rsidR="0003071D" w:rsidRPr="006364AD" w:rsidRDefault="00F7719A" w:rsidP="00EA61A5">
            <w:pPr>
              <w:spacing w:line="360" w:lineRule="auto"/>
              <w:jc w:val="lowKashida"/>
              <w:rPr>
                <w:b/>
                <w:bCs/>
                <w:color w:val="002060"/>
                <w:sz w:val="32"/>
                <w:szCs w:val="32"/>
                <w:rtl/>
                <w:lang w:bidi="ar-EG"/>
              </w:rPr>
            </w:pPr>
            <w:r w:rsidRPr="006364AD">
              <w:rPr>
                <w:rFonts w:hint="cs"/>
                <w:b/>
                <w:bCs/>
                <w:color w:val="002060"/>
                <w:sz w:val="24"/>
                <w:szCs w:val="24"/>
                <w:rtl/>
                <w:lang w:bidi="ar-EG"/>
              </w:rPr>
              <w:t>وتحقيق</w:t>
            </w:r>
            <w:r w:rsidR="0003071D" w:rsidRPr="006364AD">
              <w:rPr>
                <w:rFonts w:hint="cs"/>
                <w:b/>
                <w:bCs/>
                <w:color w:val="002060"/>
                <w:sz w:val="24"/>
                <w:szCs w:val="24"/>
                <w:rtl/>
                <w:lang w:bidi="ar-EG"/>
              </w:rPr>
              <w:t xml:space="preserve"> التوازن بين الإيرادات والمصروفات لتحقيق خدمة متميزة لأنشطة ومهام الم</w:t>
            </w:r>
            <w:r w:rsidRPr="006364AD">
              <w:rPr>
                <w:rFonts w:hint="cs"/>
                <w:b/>
                <w:bCs/>
                <w:color w:val="002060"/>
                <w:sz w:val="24"/>
                <w:szCs w:val="24"/>
                <w:rtl/>
                <w:lang w:bidi="ar-EG"/>
              </w:rPr>
              <w:t>صلحة وفروعها ومعاملها المختلفة وتحقيق فائض من الإيرادات .</w:t>
            </w:r>
          </w:p>
        </w:tc>
        <w:tc>
          <w:tcPr>
            <w:tcW w:w="169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EA61A5">
            <w:pPr>
              <w:spacing w:after="240"/>
              <w:jc w:val="center"/>
              <w:rPr>
                <w:rFonts w:ascii="Times New Roman" w:eastAsia="Times New Roman" w:hAnsi="Times New Roman" w:cs="Traditional Arabic"/>
                <w:b/>
                <w:bCs/>
                <w:sz w:val="28"/>
                <w:szCs w:val="28"/>
                <w:rtl/>
                <w:lang w:eastAsia="ar-SA" w:bidi="ar-EG"/>
              </w:rPr>
            </w:pPr>
          </w:p>
        </w:tc>
      </w:tr>
    </w:tbl>
    <w:p w:rsidR="00A5417D" w:rsidRDefault="00A5417D" w:rsidP="00550B37">
      <w:pPr>
        <w:tabs>
          <w:tab w:val="left" w:pos="1481"/>
        </w:tabs>
        <w:rPr>
          <w:rtl/>
          <w:lang w:bidi="ar-EG"/>
        </w:rPr>
      </w:pPr>
    </w:p>
    <w:tbl>
      <w:tblPr>
        <w:tblStyle w:val="TableGrid"/>
        <w:tblpPr w:leftFromText="180" w:rightFromText="180" w:vertAnchor="text" w:horzAnchor="margin" w:tblpXSpec="center" w:tblpY="98"/>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981"/>
        <w:gridCol w:w="2382"/>
        <w:gridCol w:w="1843"/>
        <w:gridCol w:w="2547"/>
        <w:gridCol w:w="1838"/>
      </w:tblGrid>
      <w:tr w:rsidR="00FF3486" w:rsidRPr="00F81431" w:rsidTr="00FF3486">
        <w:trPr>
          <w:trHeight w:val="491"/>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FF3486">
            <w:pPr>
              <w:jc w:val="center"/>
              <w:rPr>
                <w:rFonts w:ascii="Modern No. 20" w:eastAsia="Times New Roman" w:hAnsi="Modern No. 20" w:cs="PT Bold Heading"/>
                <w:b/>
                <w:bCs/>
                <w:sz w:val="24"/>
                <w:szCs w:val="24"/>
                <w:rtl/>
                <w:lang w:eastAsia="ar-SA" w:bidi="ar-EG"/>
              </w:rPr>
            </w:pPr>
            <w:r w:rsidRPr="004B1A9A">
              <w:rPr>
                <w:b/>
                <w:bCs/>
                <w:sz w:val="24"/>
                <w:szCs w:val="24"/>
                <w:rtl/>
                <w:lang w:bidi="ar-EG"/>
              </w:rPr>
              <w:lastRenderedPageBreak/>
              <w:br w:type="page"/>
            </w:r>
            <w:r w:rsidRPr="000F07C0">
              <w:rPr>
                <w:rFonts w:ascii="Modern No. 20" w:eastAsia="Times New Roman" w:hAnsi="Modern No. 20" w:cs="Traditional Arabic" w:hint="cs"/>
                <w:b/>
                <w:bCs/>
                <w:color w:val="FF0000"/>
                <w:sz w:val="40"/>
                <w:szCs w:val="40"/>
                <w:rtl/>
                <w:lang w:eastAsia="ar-SA" w:bidi="ar-EG"/>
              </w:rPr>
              <w:t xml:space="preserve"> إ</w:t>
            </w:r>
            <w:r w:rsidR="00A360ED">
              <w:rPr>
                <w:rFonts w:ascii="Modern No. 20" w:eastAsia="Times New Roman" w:hAnsi="Modern No. 20" w:cs="Traditional Arabic"/>
                <w:b/>
                <w:bCs/>
                <w:color w:val="FF0000"/>
                <w:sz w:val="40"/>
                <w:szCs w:val="40"/>
                <w:rtl/>
                <w:lang w:eastAsia="ar-SA" w:bidi="ar-EG"/>
              </w:rPr>
              <w:t>نجازات مصلحة الكيمياء عن شهر</w:t>
            </w:r>
            <w:r w:rsidR="00362D40">
              <w:rPr>
                <w:rFonts w:ascii="Modern No. 20" w:eastAsia="Times New Roman" w:hAnsi="Modern No. 20" w:cs="Traditional Arabic" w:hint="cs"/>
                <w:b/>
                <w:bCs/>
                <w:color w:val="FF0000"/>
                <w:sz w:val="40"/>
                <w:szCs w:val="40"/>
                <w:rtl/>
                <w:lang w:eastAsia="ar-SA" w:bidi="ar-EG"/>
              </w:rPr>
              <w:t xml:space="preserve"> نوفمبر</w:t>
            </w:r>
            <w:r w:rsidR="00362D40" w:rsidRPr="000F07C0">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 xml:space="preserve">2019         </w:t>
            </w:r>
          </w:p>
        </w:tc>
      </w:tr>
      <w:tr w:rsidR="00FF3486" w:rsidRPr="00F81431" w:rsidTr="00FF3486">
        <w:trPr>
          <w:trHeight w:val="464"/>
        </w:trPr>
        <w:tc>
          <w:tcPr>
            <w:tcW w:w="81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Traditional Arabic"/>
                <w:b/>
                <w:bCs/>
                <w:color w:val="C00000"/>
                <w:sz w:val="36"/>
                <w:szCs w:val="36"/>
                <w:rtl/>
                <w:lang w:eastAsia="ar-SA" w:bidi="ar-EG"/>
              </w:rPr>
            </w:pPr>
            <w:r w:rsidRPr="00BD1DE7">
              <w:rPr>
                <w:rFonts w:ascii="Times New Roman" w:eastAsia="Times New Roman" w:hAnsi="Times New Roman" w:cs="Traditional Arabic" w:hint="cs"/>
                <w:b/>
                <w:bCs/>
                <w:color w:val="C00000"/>
                <w:sz w:val="36"/>
                <w:szCs w:val="36"/>
                <w:rtl/>
                <w:lang w:eastAsia="ar-SA" w:bidi="ar-EG"/>
              </w:rPr>
              <w:t>م</w:t>
            </w:r>
          </w:p>
        </w:tc>
        <w:tc>
          <w:tcPr>
            <w:tcW w:w="5981"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الإنجاز</w:t>
            </w:r>
          </w:p>
        </w:tc>
        <w:tc>
          <w:tcPr>
            <w:tcW w:w="238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 xml:space="preserve">حجم الإستثمارات </w:t>
            </w:r>
          </w:p>
        </w:tc>
        <w:tc>
          <w:tcPr>
            <w:tcW w:w="18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الإجتماعي</w:t>
            </w:r>
          </w:p>
        </w:tc>
        <w:tc>
          <w:tcPr>
            <w:tcW w:w="254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الإقتصادي</w:t>
            </w:r>
          </w:p>
        </w:tc>
        <w:tc>
          <w:tcPr>
            <w:tcW w:w="1838"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FF3486" w:rsidRPr="00F81431" w:rsidTr="00FF3486">
        <w:trPr>
          <w:trHeight w:val="4649"/>
        </w:trPr>
        <w:tc>
          <w:tcPr>
            <w:tcW w:w="812"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3A41BC" w:rsidRDefault="009838DA" w:rsidP="00FF3486">
            <w:pPr>
              <w:jc w:val="center"/>
              <w:rPr>
                <w:rFonts w:asciiTheme="minorBidi" w:eastAsia="Times New Roman" w:hAnsiTheme="minorBidi"/>
                <w:b/>
                <w:bCs/>
                <w:sz w:val="36"/>
                <w:szCs w:val="36"/>
                <w:rtl/>
                <w:lang w:eastAsia="ar-SA" w:bidi="ar-EG"/>
              </w:rPr>
            </w:pPr>
            <w:r>
              <w:rPr>
                <w:rFonts w:asciiTheme="minorBidi" w:eastAsia="Times New Roman" w:hAnsiTheme="minorBidi" w:hint="cs"/>
                <w:b/>
                <w:bCs/>
                <w:color w:val="FF0000"/>
                <w:sz w:val="20"/>
                <w:szCs w:val="24"/>
                <w:rtl/>
                <w:lang w:eastAsia="ar-SA" w:bidi="ar-EG"/>
              </w:rPr>
              <w:t>8</w:t>
            </w:r>
          </w:p>
        </w:tc>
        <w:tc>
          <w:tcPr>
            <w:tcW w:w="5981" w:type="dxa"/>
            <w:tcBorders>
              <w:top w:val="single" w:sz="18" w:space="0" w:color="002060"/>
              <w:left w:val="single" w:sz="18" w:space="0" w:color="002060"/>
              <w:bottom w:val="single" w:sz="18" w:space="0" w:color="002060"/>
              <w:right w:val="single" w:sz="18" w:space="0" w:color="002060"/>
            </w:tcBorders>
            <w:shd w:val="clear" w:color="auto" w:fill="auto"/>
          </w:tcPr>
          <w:p w:rsidR="00FF3486" w:rsidRPr="00550B37" w:rsidRDefault="00FF3486" w:rsidP="00FF3486">
            <w:pPr>
              <w:spacing w:before="120"/>
              <w:rPr>
                <w:b/>
                <w:bCs/>
                <w:color w:val="FF0000"/>
                <w:sz w:val="28"/>
                <w:szCs w:val="28"/>
                <w:u w:val="single"/>
                <w:lang w:bidi="ar-EG"/>
              </w:rPr>
            </w:pPr>
            <w:r w:rsidRPr="00550B37">
              <w:rPr>
                <w:rFonts w:hint="cs"/>
                <w:b/>
                <w:bCs/>
                <w:color w:val="FF0000"/>
                <w:sz w:val="28"/>
                <w:szCs w:val="28"/>
                <w:u w:val="single"/>
                <w:rtl/>
                <w:lang w:bidi="ar-EG"/>
              </w:rPr>
              <w:t>الجودة : -</w:t>
            </w:r>
          </w:p>
          <w:p w:rsidR="00FF3486" w:rsidRPr="003B0412" w:rsidRDefault="00FF3486" w:rsidP="00FF3486">
            <w:pPr>
              <w:rPr>
                <w:b/>
                <w:bCs/>
                <w:sz w:val="8"/>
                <w:szCs w:val="8"/>
                <w:u w:val="single"/>
                <w:rtl/>
                <w:lang w:bidi="ar-EG"/>
              </w:rPr>
            </w:pPr>
          </w:p>
          <w:p w:rsidR="00FF3486" w:rsidRPr="001023D9" w:rsidRDefault="002345D7" w:rsidP="002C495F">
            <w:pPr>
              <w:pStyle w:val="ListParagraph"/>
              <w:numPr>
                <w:ilvl w:val="0"/>
                <w:numId w:val="35"/>
              </w:numPr>
              <w:spacing w:line="276" w:lineRule="auto"/>
              <w:jc w:val="both"/>
              <w:rPr>
                <w:b/>
                <w:bCs/>
                <w:color w:val="002060"/>
                <w:lang w:bidi="ar-EG"/>
              </w:rPr>
            </w:pPr>
            <w:r>
              <w:rPr>
                <w:rFonts w:hint="cs"/>
                <w:b/>
                <w:bCs/>
                <w:color w:val="002060"/>
                <w:rtl/>
                <w:lang w:bidi="ar-EG"/>
              </w:rPr>
              <w:t xml:space="preserve">تنفيذ </w:t>
            </w:r>
            <w:r w:rsidR="006E293A">
              <w:rPr>
                <w:rFonts w:hint="cs"/>
                <w:b/>
                <w:bCs/>
                <w:color w:val="002060"/>
                <w:rtl/>
                <w:lang w:bidi="ar-EG"/>
              </w:rPr>
              <w:t>المراجعة الخارجية من قبل الايجاك على عدد (3) معامل بفرع المصلحة بالاسكندرية لاستمرار شهادة الاعتماد .</w:t>
            </w:r>
            <w:r>
              <w:rPr>
                <w:rFonts w:hint="cs"/>
                <w:b/>
                <w:bCs/>
                <w:color w:val="002060"/>
                <w:rtl/>
                <w:lang w:bidi="ar-EG"/>
              </w:rPr>
              <w:t xml:space="preserve"> </w:t>
            </w:r>
          </w:p>
          <w:p w:rsidR="00FF3486" w:rsidRPr="001F5C24" w:rsidRDefault="00F2040B" w:rsidP="002C495F">
            <w:pPr>
              <w:pStyle w:val="ListParagraph"/>
              <w:numPr>
                <w:ilvl w:val="0"/>
                <w:numId w:val="35"/>
              </w:numPr>
              <w:spacing w:line="276" w:lineRule="auto"/>
              <w:jc w:val="both"/>
              <w:rPr>
                <w:b/>
                <w:bCs/>
                <w:color w:val="002060"/>
                <w:lang w:bidi="ar-EG"/>
              </w:rPr>
            </w:pPr>
            <w:r>
              <w:rPr>
                <w:rFonts w:hint="cs"/>
                <w:b/>
                <w:bCs/>
                <w:color w:val="002060"/>
                <w:rtl/>
                <w:lang w:bidi="ar-EG"/>
              </w:rPr>
              <w:t xml:space="preserve">اعداد </w:t>
            </w:r>
            <w:r w:rsidR="0080239F">
              <w:rPr>
                <w:rFonts w:hint="cs"/>
                <w:b/>
                <w:bCs/>
                <w:color w:val="002060"/>
                <w:rtl/>
                <w:lang w:bidi="ar-EG"/>
              </w:rPr>
              <w:t xml:space="preserve">(4) </w:t>
            </w:r>
            <w:r>
              <w:rPr>
                <w:rFonts w:hint="cs"/>
                <w:b/>
                <w:bCs/>
                <w:color w:val="002060"/>
                <w:rtl/>
                <w:lang w:bidi="ar-EG"/>
              </w:rPr>
              <w:t xml:space="preserve">معامل </w:t>
            </w:r>
            <w:r w:rsidR="0080239F">
              <w:rPr>
                <w:rFonts w:hint="cs"/>
                <w:b/>
                <w:bCs/>
                <w:color w:val="002060"/>
                <w:rtl/>
                <w:lang w:bidi="ar-EG"/>
              </w:rPr>
              <w:t xml:space="preserve">بالمركز الرئيسى للمراجعة  الخارجية من قبل الايجاك. </w:t>
            </w:r>
          </w:p>
          <w:p w:rsidR="00FF3486" w:rsidRPr="001F5C24" w:rsidRDefault="00A95261" w:rsidP="002C495F">
            <w:pPr>
              <w:pStyle w:val="ListParagraph"/>
              <w:numPr>
                <w:ilvl w:val="0"/>
                <w:numId w:val="35"/>
              </w:numPr>
              <w:spacing w:line="276" w:lineRule="auto"/>
              <w:jc w:val="both"/>
              <w:rPr>
                <w:b/>
                <w:bCs/>
                <w:color w:val="002060"/>
                <w:lang w:bidi="ar-EG"/>
              </w:rPr>
            </w:pPr>
            <w:r>
              <w:rPr>
                <w:rFonts w:hint="cs"/>
                <w:b/>
                <w:bCs/>
                <w:color w:val="002060"/>
                <w:rtl/>
                <w:lang w:bidi="ar-EG"/>
              </w:rPr>
              <w:t>تقديم طلب الاعتماد والوثائق المطلوبة لاعتماد معمل الميكروبيولوجى بالمركز الرئيسى</w:t>
            </w:r>
            <w:r w:rsidR="00D07EFB">
              <w:rPr>
                <w:rFonts w:hint="cs"/>
                <w:b/>
                <w:bCs/>
                <w:color w:val="002060"/>
                <w:rtl/>
                <w:lang w:bidi="ar-EG"/>
              </w:rPr>
              <w:t xml:space="preserve"> </w:t>
            </w:r>
            <w:r w:rsidR="00FF3486" w:rsidRPr="001F5C24">
              <w:rPr>
                <w:rFonts w:hint="cs"/>
                <w:b/>
                <w:bCs/>
                <w:color w:val="002060"/>
                <w:rtl/>
                <w:lang w:bidi="ar-EG"/>
              </w:rPr>
              <w:t>.</w:t>
            </w:r>
          </w:p>
          <w:p w:rsidR="00FF3486" w:rsidRPr="006E1034" w:rsidRDefault="00357EC0" w:rsidP="002C495F">
            <w:pPr>
              <w:pStyle w:val="ListParagraph"/>
              <w:numPr>
                <w:ilvl w:val="0"/>
                <w:numId w:val="35"/>
              </w:numPr>
              <w:spacing w:line="276" w:lineRule="auto"/>
              <w:jc w:val="both"/>
              <w:rPr>
                <w:b/>
                <w:bCs/>
                <w:color w:val="002060"/>
                <w:lang w:bidi="ar-EG"/>
              </w:rPr>
            </w:pPr>
            <w:r>
              <w:rPr>
                <w:rFonts w:hint="cs"/>
                <w:b/>
                <w:bCs/>
                <w:color w:val="002060"/>
                <w:rtl/>
                <w:lang w:bidi="ar-EG"/>
              </w:rPr>
              <w:t>استبيان رأى عملاء المصلحة وعمل تحليل احصائى</w:t>
            </w:r>
            <w:r w:rsidR="00FF3486" w:rsidRPr="006E1034">
              <w:rPr>
                <w:rFonts w:hint="cs"/>
                <w:b/>
                <w:bCs/>
                <w:color w:val="002060"/>
                <w:rtl/>
                <w:lang w:bidi="ar-EG"/>
              </w:rPr>
              <w:t xml:space="preserve"> .</w:t>
            </w:r>
          </w:p>
          <w:p w:rsidR="00FF3486" w:rsidRPr="006E1034" w:rsidRDefault="00357EC0" w:rsidP="002C495F">
            <w:pPr>
              <w:pStyle w:val="ListParagraph"/>
              <w:numPr>
                <w:ilvl w:val="0"/>
                <w:numId w:val="35"/>
              </w:numPr>
              <w:spacing w:line="276" w:lineRule="auto"/>
              <w:jc w:val="both"/>
              <w:rPr>
                <w:b/>
                <w:bCs/>
                <w:color w:val="002060"/>
                <w:lang w:bidi="ar-EG"/>
              </w:rPr>
            </w:pPr>
            <w:r>
              <w:rPr>
                <w:rFonts w:hint="cs"/>
                <w:b/>
                <w:bCs/>
                <w:color w:val="002060"/>
                <w:rtl/>
                <w:lang w:bidi="ar-EG"/>
              </w:rPr>
              <w:t xml:space="preserve">تحليل البيانات وحسابات معدل الانجاز والنمو </w:t>
            </w:r>
            <w:r w:rsidR="00FF3486" w:rsidRPr="006E1034">
              <w:rPr>
                <w:rFonts w:hint="cs"/>
                <w:b/>
                <w:bCs/>
                <w:color w:val="002060"/>
                <w:rtl/>
                <w:lang w:bidi="ar-EG"/>
              </w:rPr>
              <w:t xml:space="preserve"> .</w:t>
            </w:r>
          </w:p>
          <w:p w:rsidR="00A7778D" w:rsidRDefault="00A7778D" w:rsidP="002C495F">
            <w:pPr>
              <w:pStyle w:val="ListParagraph"/>
              <w:numPr>
                <w:ilvl w:val="0"/>
                <w:numId w:val="35"/>
              </w:numPr>
              <w:spacing w:line="276" w:lineRule="auto"/>
              <w:jc w:val="both"/>
              <w:rPr>
                <w:b/>
                <w:bCs/>
                <w:color w:val="002060"/>
                <w:lang w:bidi="ar-EG"/>
              </w:rPr>
            </w:pPr>
            <w:r w:rsidRPr="00410B47">
              <w:rPr>
                <w:rFonts w:hint="cs"/>
                <w:b/>
                <w:bCs/>
                <w:color w:val="002060"/>
                <w:rtl/>
                <w:lang w:bidi="ar-EG"/>
              </w:rPr>
              <w:t xml:space="preserve">حضور لجان </w:t>
            </w:r>
            <w:r w:rsidR="007548C5">
              <w:rPr>
                <w:rFonts w:hint="cs"/>
                <w:b/>
                <w:bCs/>
                <w:color w:val="002060"/>
                <w:rtl/>
                <w:lang w:bidi="ar-EG"/>
              </w:rPr>
              <w:t>حماية المستهلك ونظم ادارة الجودة وتقييم المطابقة بالهيئة المصرية العامة للمواصفات والجودة .</w:t>
            </w:r>
          </w:p>
          <w:p w:rsidR="007F21A7" w:rsidRDefault="007F21A7" w:rsidP="002C495F">
            <w:pPr>
              <w:pStyle w:val="ListParagraph"/>
              <w:numPr>
                <w:ilvl w:val="0"/>
                <w:numId w:val="35"/>
              </w:numPr>
              <w:spacing w:line="276" w:lineRule="auto"/>
              <w:jc w:val="both"/>
              <w:rPr>
                <w:b/>
                <w:bCs/>
                <w:color w:val="002060"/>
                <w:lang w:bidi="ar-EG"/>
              </w:rPr>
            </w:pPr>
            <w:r>
              <w:rPr>
                <w:rFonts w:hint="cs"/>
                <w:b/>
                <w:bCs/>
                <w:color w:val="002060"/>
                <w:rtl/>
                <w:lang w:bidi="ar-EG"/>
              </w:rPr>
              <w:t xml:space="preserve">حضور ورشة عمل ميترولوجيا الكتلة وتطبيقاتها التكنولوجية بالمعهد القومى ااقياس والمعايرة . </w:t>
            </w:r>
          </w:p>
          <w:p w:rsidR="007F21A7" w:rsidRDefault="007F21A7" w:rsidP="002C495F">
            <w:pPr>
              <w:pStyle w:val="ListParagraph"/>
              <w:numPr>
                <w:ilvl w:val="0"/>
                <w:numId w:val="35"/>
              </w:numPr>
              <w:spacing w:line="276" w:lineRule="auto"/>
              <w:jc w:val="both"/>
              <w:rPr>
                <w:b/>
                <w:bCs/>
                <w:color w:val="002060"/>
                <w:lang w:bidi="ar-EG"/>
              </w:rPr>
            </w:pPr>
            <w:r>
              <w:rPr>
                <w:rFonts w:hint="cs"/>
                <w:b/>
                <w:bCs/>
                <w:color w:val="002060"/>
                <w:rtl/>
                <w:lang w:bidi="ar-EG"/>
              </w:rPr>
              <w:t xml:space="preserve">حضور ورشة عمل لتقييم مشروع </w:t>
            </w:r>
            <w:r>
              <w:rPr>
                <w:b/>
                <w:bCs/>
                <w:color w:val="002060"/>
                <w:lang w:bidi="ar-EG"/>
              </w:rPr>
              <w:t>TDMEP</w:t>
            </w:r>
            <w:r>
              <w:rPr>
                <w:rFonts w:hint="cs"/>
                <w:b/>
                <w:bCs/>
                <w:color w:val="002060"/>
                <w:rtl/>
                <w:lang w:bidi="ar-EG"/>
              </w:rPr>
              <w:t xml:space="preserve"> بالوزارة . </w:t>
            </w:r>
          </w:p>
          <w:p w:rsidR="007F21A7" w:rsidRPr="006E1034" w:rsidRDefault="0029439D" w:rsidP="002C495F">
            <w:pPr>
              <w:pStyle w:val="ListParagraph"/>
              <w:numPr>
                <w:ilvl w:val="0"/>
                <w:numId w:val="35"/>
              </w:numPr>
              <w:spacing w:line="276" w:lineRule="auto"/>
              <w:jc w:val="both"/>
              <w:rPr>
                <w:b/>
                <w:bCs/>
                <w:color w:val="002060"/>
                <w:lang w:bidi="ar-EG"/>
              </w:rPr>
            </w:pPr>
            <w:r>
              <w:rPr>
                <w:rFonts w:hint="cs"/>
                <w:b/>
                <w:bCs/>
                <w:color w:val="002060"/>
                <w:rtl/>
                <w:lang w:bidi="ar-EG"/>
              </w:rPr>
              <w:t>حضور مناقشة خطط عمل استراتيجية تطوير منظومة الاحصاءات بوزارة التجارة والصناعة .</w:t>
            </w:r>
          </w:p>
          <w:p w:rsidR="00FF3486" w:rsidRPr="00550B37" w:rsidRDefault="00FF3486" w:rsidP="00A7778D">
            <w:pPr>
              <w:pStyle w:val="ListParagraph"/>
              <w:jc w:val="both"/>
              <w:rPr>
                <w:rFonts w:ascii="Times New Roman" w:eastAsia="Times New Roman" w:hAnsi="Times New Roman" w:cs="Traditional Arabic"/>
                <w:b/>
                <w:bCs/>
                <w:sz w:val="24"/>
                <w:szCs w:val="24"/>
                <w:rtl/>
                <w:lang w:eastAsia="ar-SA" w:bidi="ar-EG"/>
              </w:rPr>
            </w:pPr>
          </w:p>
        </w:tc>
        <w:tc>
          <w:tcPr>
            <w:tcW w:w="2382"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FF3486">
            <w:pPr>
              <w:spacing w:after="240"/>
              <w:jc w:val="center"/>
              <w:rPr>
                <w:rFonts w:ascii="Times New Roman" w:eastAsia="Times New Roman" w:hAnsi="Times New Roman" w:cs="Traditional Arabic"/>
                <w:b/>
                <w:bCs/>
                <w:sz w:val="24"/>
                <w:szCs w:val="24"/>
                <w:rtl/>
                <w:lang w:eastAsia="ar-SA" w:bidi="ar-EG"/>
              </w:rPr>
            </w:pPr>
          </w:p>
        </w:tc>
        <w:tc>
          <w:tcPr>
            <w:tcW w:w="18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4"/>
                <w:szCs w:val="24"/>
                <w:rtl/>
                <w:lang w:bidi="ar-EG"/>
              </w:rPr>
            </w:pPr>
            <w:r w:rsidRPr="00BD1DE7">
              <w:rPr>
                <w:rFonts w:hint="cs"/>
                <w:b/>
                <w:bCs/>
                <w:color w:val="002060"/>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 بما يحقق وفر فى العملة الصعبة .</w:t>
            </w:r>
          </w:p>
        </w:tc>
        <w:tc>
          <w:tcPr>
            <w:tcW w:w="254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زيادة العائد المحقق بما يساهم فى تقليص العجز فى الموازنة العامة للدولة وترشيد الإنفاق الحكومى .</w:t>
            </w:r>
          </w:p>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تنمية العائدات الإقتصادية لمعامل المصلحة   وتحقيق رضاء عملاء المصلحة لكسب ثقة العملاء فى دقة نتائج الإختبارات والتحاليل وسرعة الإنجاز وتقديم الإستشارات الفنية المتخصصة لهم فى كافة تخصصات الكيمياء .</w:t>
            </w:r>
          </w:p>
          <w:p w:rsidR="00FF3486" w:rsidRPr="00BD1DE7" w:rsidRDefault="00FF3486" w:rsidP="00FF3486">
            <w:pPr>
              <w:spacing w:after="240"/>
              <w:jc w:val="lowKashida"/>
              <w:rPr>
                <w:b/>
                <w:bCs/>
                <w:color w:val="002060"/>
                <w:sz w:val="24"/>
                <w:szCs w:val="24"/>
                <w:rtl/>
                <w:lang w:bidi="ar-EG"/>
              </w:rPr>
            </w:pPr>
            <w:r w:rsidRPr="00BD1DE7">
              <w:rPr>
                <w:rFonts w:hint="cs"/>
                <w:b/>
                <w:bCs/>
                <w:color w:val="002060"/>
                <w:sz w:val="20"/>
                <w:szCs w:val="20"/>
                <w:rtl/>
                <w:lang w:bidi="ar-EG"/>
              </w:rPr>
              <w:t xml:space="preserve">ربط البحث العلمى وتكنولوجيا الإبتكار بالصناعة من خلال عمل بروتكولات تعاون مع كافة الجامعات والجهات  البحثية بالجمهورية وغرف </w:t>
            </w:r>
            <w:r w:rsidRPr="00BD1DE7">
              <w:rPr>
                <w:rFonts w:hint="cs"/>
                <w:b/>
                <w:bCs/>
                <w:color w:val="002060"/>
                <w:rtl/>
                <w:lang w:bidi="ar-EG"/>
              </w:rPr>
              <w:t>اتحاد الصناعات لخدمة وجودة وتنافسية الصناعة المصرية وتعميق الصناعات الوطنية.</w:t>
            </w:r>
          </w:p>
        </w:tc>
        <w:tc>
          <w:tcPr>
            <w:tcW w:w="1838"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Default="00FF3486" w:rsidP="00FF3486">
            <w:pPr>
              <w:spacing w:after="240"/>
              <w:jc w:val="center"/>
              <w:rPr>
                <w:rFonts w:ascii="Times New Roman" w:eastAsia="Times New Roman" w:hAnsi="Times New Roman" w:cs="Traditional Arabic"/>
                <w:b/>
                <w:bCs/>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tc>
      </w:tr>
    </w:tbl>
    <w:p w:rsidR="007D77C8" w:rsidRDefault="007D77C8" w:rsidP="00550B37">
      <w:pPr>
        <w:tabs>
          <w:tab w:val="left" w:pos="1481"/>
        </w:tabs>
        <w:rPr>
          <w:rtl/>
          <w:lang w:bidi="ar-EG"/>
        </w:rPr>
      </w:pPr>
    </w:p>
    <w:p w:rsidR="00EA42BB" w:rsidRDefault="00EA42BB">
      <w:pPr>
        <w:rPr>
          <w:rtl/>
        </w:rPr>
      </w:pPr>
    </w:p>
    <w:p w:rsidR="0085517C" w:rsidRDefault="0085517C">
      <w:pPr>
        <w:rPr>
          <w:rtl/>
        </w:rPr>
      </w:pPr>
    </w:p>
    <w:tbl>
      <w:tblPr>
        <w:tblStyle w:val="TableGrid"/>
        <w:tblpPr w:leftFromText="180" w:rightFromText="180" w:vertAnchor="text" w:horzAnchor="margin" w:tblpXSpec="center" w:tblpY="-41"/>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3110"/>
        <w:gridCol w:w="2409"/>
        <w:gridCol w:w="1560"/>
      </w:tblGrid>
      <w:tr w:rsidR="005A5F43" w:rsidRPr="00F868EF" w:rsidTr="005A5F43">
        <w:trPr>
          <w:trHeight w:val="678"/>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F868EF" w:rsidRDefault="005A5F43" w:rsidP="005A5F43">
            <w:pPr>
              <w:jc w:val="center"/>
              <w:rPr>
                <w:rFonts w:ascii="Times New Roman" w:eastAsia="Times New Roman" w:hAnsi="Times New Roman" w:cs="PT Bold Heading"/>
                <w:b/>
                <w:bCs/>
                <w:rtl/>
                <w:lang w:eastAsia="ar-SA" w:bidi="ar-EG"/>
              </w:rPr>
            </w:pPr>
            <w:r w:rsidRPr="000F07C0">
              <w:rPr>
                <w:rFonts w:ascii="Modern No. 20" w:eastAsia="Times New Roman" w:hAnsi="Modern No. 20" w:cs="Traditional Arabic" w:hint="cs"/>
                <w:b/>
                <w:bCs/>
                <w:color w:val="FF0000"/>
                <w:sz w:val="40"/>
                <w:szCs w:val="40"/>
                <w:rtl/>
                <w:lang w:eastAsia="ar-SA" w:bidi="ar-EG"/>
              </w:rPr>
              <w:lastRenderedPageBreak/>
              <w:t>إ</w:t>
            </w:r>
            <w:r w:rsidR="006A63BF">
              <w:rPr>
                <w:rFonts w:ascii="Modern No. 20" w:eastAsia="Times New Roman" w:hAnsi="Modern No. 20" w:cs="Traditional Arabic"/>
                <w:b/>
                <w:bCs/>
                <w:color w:val="FF0000"/>
                <w:sz w:val="40"/>
                <w:szCs w:val="40"/>
                <w:rtl/>
                <w:lang w:eastAsia="ar-SA" w:bidi="ar-EG"/>
              </w:rPr>
              <w:t>نجازات مصلحة الكيمياء عن شهر</w:t>
            </w:r>
            <w:r w:rsidR="000D2DC7">
              <w:rPr>
                <w:rFonts w:ascii="Modern No. 20" w:eastAsia="Times New Roman" w:hAnsi="Modern No. 20" w:cs="Traditional Arabic" w:hint="cs"/>
                <w:b/>
                <w:bCs/>
                <w:color w:val="FF0000"/>
                <w:sz w:val="40"/>
                <w:szCs w:val="40"/>
                <w:rtl/>
                <w:lang w:eastAsia="ar-SA" w:bidi="ar-EG"/>
              </w:rPr>
              <w:t xml:space="preserve"> نوفمبر</w:t>
            </w:r>
            <w:r w:rsidR="000D2DC7" w:rsidRPr="000F07C0">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 xml:space="preserve">2019         </w:t>
            </w:r>
          </w:p>
        </w:tc>
      </w:tr>
      <w:tr w:rsidR="005A5F43" w:rsidRPr="00F868EF" w:rsidTr="005A5F43">
        <w:trPr>
          <w:trHeight w:val="399"/>
        </w:trPr>
        <w:tc>
          <w:tcPr>
            <w:tcW w:w="812" w:type="dxa"/>
            <w:tcBorders>
              <w:top w:val="single" w:sz="18" w:space="0" w:color="002060"/>
              <w:left w:val="single" w:sz="18" w:space="0" w:color="002060"/>
              <w:bottom w:val="single" w:sz="18" w:space="0" w:color="002060"/>
              <w:right w:val="single" w:sz="18" w:space="0" w:color="002060"/>
            </w:tcBorders>
            <w:shd w:val="clear" w:color="auto" w:fill="auto"/>
          </w:tcPr>
          <w:p w:rsidR="005A5F43" w:rsidRPr="00BD1DE7" w:rsidRDefault="005A5F43" w:rsidP="005A5F43">
            <w:pPr>
              <w:jc w:val="center"/>
              <w:rPr>
                <w:rFonts w:ascii="Times New Roman" w:eastAsia="Times New Roman" w:hAnsi="Times New Roman" w:cs="Traditional Arabic"/>
                <w:color w:val="C00000"/>
                <w:rtl/>
                <w:lang w:eastAsia="ar-SA" w:bidi="ar-EG"/>
              </w:rPr>
            </w:pPr>
            <w:r w:rsidRPr="00BD1DE7">
              <w:rPr>
                <w:rFonts w:ascii="Times New Roman" w:eastAsia="Times New Roman" w:hAnsi="Times New Roman" w:cs="Traditional Arabic" w:hint="cs"/>
                <w:color w:val="C00000"/>
                <w:rtl/>
                <w:lang w:eastAsia="ar-SA" w:bidi="ar-EG"/>
              </w:rPr>
              <w:t>م</w:t>
            </w:r>
          </w:p>
        </w:tc>
        <w:tc>
          <w:tcPr>
            <w:tcW w:w="5085"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الإنجاز</w:t>
            </w:r>
          </w:p>
        </w:tc>
        <w:tc>
          <w:tcPr>
            <w:tcW w:w="242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حجم الإستثمارات</w:t>
            </w:r>
          </w:p>
        </w:tc>
        <w:tc>
          <w:tcPr>
            <w:tcW w:w="311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الإجتماعي</w:t>
            </w:r>
          </w:p>
        </w:tc>
        <w:tc>
          <w:tcPr>
            <w:tcW w:w="240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الإقتصادي</w:t>
            </w:r>
          </w:p>
        </w:tc>
        <w:tc>
          <w:tcPr>
            <w:tcW w:w="156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ملاحظات</w:t>
            </w:r>
          </w:p>
        </w:tc>
      </w:tr>
      <w:tr w:rsidR="00B94089" w:rsidRPr="00F868EF" w:rsidTr="00A92D30">
        <w:trPr>
          <w:trHeight w:val="5190"/>
        </w:trPr>
        <w:tc>
          <w:tcPr>
            <w:tcW w:w="812" w:type="dxa"/>
            <w:tcBorders>
              <w:top w:val="single" w:sz="18" w:space="0" w:color="002060"/>
              <w:left w:val="single" w:sz="18" w:space="0" w:color="002060"/>
              <w:right w:val="single" w:sz="18" w:space="0" w:color="002060"/>
            </w:tcBorders>
            <w:shd w:val="clear" w:color="auto" w:fill="auto"/>
            <w:vAlign w:val="center"/>
          </w:tcPr>
          <w:p w:rsidR="00B94089" w:rsidRPr="001A11DE" w:rsidRDefault="009838DA" w:rsidP="005A5F43">
            <w:pPr>
              <w:jc w:val="center"/>
              <w:rPr>
                <w:rFonts w:asciiTheme="minorBidi" w:eastAsia="Times New Roman" w:hAnsiTheme="minorBidi"/>
                <w:b/>
                <w:bCs/>
                <w:color w:val="C00000"/>
                <w:rtl/>
                <w:lang w:eastAsia="ar-SA" w:bidi="ar-EG"/>
              </w:rPr>
            </w:pPr>
            <w:r>
              <w:rPr>
                <w:rFonts w:asciiTheme="minorBidi" w:eastAsia="Times New Roman" w:hAnsiTheme="minorBidi" w:hint="cs"/>
                <w:b/>
                <w:bCs/>
                <w:color w:val="C00000"/>
                <w:rtl/>
                <w:lang w:eastAsia="ar-SA" w:bidi="ar-EG"/>
              </w:rPr>
              <w:t>9</w:t>
            </w:r>
          </w:p>
        </w:tc>
        <w:tc>
          <w:tcPr>
            <w:tcW w:w="5085" w:type="dxa"/>
            <w:tcBorders>
              <w:top w:val="single" w:sz="18" w:space="0" w:color="002060"/>
              <w:left w:val="single" w:sz="18" w:space="0" w:color="002060"/>
              <w:right w:val="single" w:sz="18" w:space="0" w:color="002060"/>
            </w:tcBorders>
            <w:shd w:val="clear" w:color="auto" w:fill="auto"/>
          </w:tcPr>
          <w:p w:rsidR="00B94089" w:rsidRPr="00F868EF" w:rsidRDefault="00B94089" w:rsidP="005A5F43">
            <w:pPr>
              <w:spacing w:before="120" w:after="120"/>
              <w:rPr>
                <w:b/>
                <w:bCs/>
                <w:color w:val="FF0000"/>
                <w:u w:val="single"/>
                <w:rtl/>
                <w:lang w:bidi="ar-EG"/>
              </w:rPr>
            </w:pPr>
            <w:r w:rsidRPr="00F868EF">
              <w:rPr>
                <w:rFonts w:hint="cs"/>
                <w:b/>
                <w:bCs/>
                <w:color w:val="FF0000"/>
                <w:u w:val="single"/>
                <w:rtl/>
                <w:lang w:bidi="ar-EG"/>
              </w:rPr>
              <w:t>المعايرات : -</w:t>
            </w:r>
          </w:p>
          <w:p w:rsidR="00B94089" w:rsidRPr="00F868EF" w:rsidRDefault="00B94089" w:rsidP="00FD0FB1">
            <w:pPr>
              <w:pStyle w:val="ListParagraph"/>
              <w:ind w:left="7"/>
              <w:jc w:val="both"/>
              <w:rPr>
                <w:b/>
                <w:bCs/>
                <w:lang w:bidi="ar-EG"/>
              </w:rPr>
            </w:pPr>
            <w:r>
              <w:rPr>
                <w:rFonts w:hint="cs"/>
                <w:b/>
                <w:bCs/>
                <w:color w:val="002060"/>
                <w:rtl/>
                <w:lang w:bidi="ar-EG"/>
              </w:rPr>
              <w:t xml:space="preserve">- </w:t>
            </w:r>
            <w:r w:rsidRPr="00BD1DE7">
              <w:rPr>
                <w:rFonts w:hint="cs"/>
                <w:b/>
                <w:bCs/>
                <w:color w:val="002060"/>
                <w:rtl/>
                <w:lang w:bidi="ar-EG"/>
              </w:rPr>
              <w:t>تم تنفيذ معايرة خارجية  لعدد (</w:t>
            </w:r>
            <w:r w:rsidR="00FD0FB1">
              <w:rPr>
                <w:rFonts w:hint="cs"/>
                <w:b/>
                <w:bCs/>
                <w:color w:val="002060"/>
                <w:rtl/>
                <w:lang w:bidi="ar-EG"/>
              </w:rPr>
              <w:t>5</w:t>
            </w:r>
            <w:r w:rsidRPr="00BD1DE7">
              <w:rPr>
                <w:rFonts w:hint="cs"/>
                <w:b/>
                <w:bCs/>
                <w:color w:val="002060"/>
                <w:rtl/>
                <w:lang w:bidi="ar-EG"/>
              </w:rPr>
              <w:t xml:space="preserve">) </w:t>
            </w:r>
            <w:r w:rsidR="00FD0FB1">
              <w:rPr>
                <w:rFonts w:hint="cs"/>
                <w:b/>
                <w:bCs/>
                <w:color w:val="002060"/>
                <w:rtl/>
                <w:lang w:bidi="ar-EG"/>
              </w:rPr>
              <w:t xml:space="preserve">أجهزة بالمعهد القومى للقياس والمعايرة وعدد (20) جهاز بالمجموعة الاستشارية </w:t>
            </w:r>
            <w:r w:rsidRPr="00BD1DE7">
              <w:rPr>
                <w:rFonts w:hint="cs"/>
                <w:b/>
                <w:bCs/>
                <w:color w:val="002060"/>
                <w:rtl/>
                <w:lang w:bidi="ar-EG"/>
              </w:rPr>
              <w:t xml:space="preserve"> </w:t>
            </w:r>
            <w:r>
              <w:rPr>
                <w:rFonts w:hint="cs"/>
                <w:b/>
                <w:bCs/>
                <w:color w:val="002060"/>
                <w:rtl/>
                <w:lang w:bidi="ar-EG"/>
              </w:rPr>
              <w:t xml:space="preserve">لزوم  معايرة أجهزة  المصلحة وفروعها </w:t>
            </w:r>
            <w:r w:rsidRPr="00BD1DE7">
              <w:rPr>
                <w:rFonts w:hint="cs"/>
                <w:b/>
                <w:bCs/>
                <w:color w:val="002060"/>
                <w:rtl/>
                <w:lang w:bidi="ar-EG"/>
              </w:rPr>
              <w:t xml:space="preserve"> خلال شهر </w:t>
            </w:r>
            <w:r w:rsidR="00FD0FB1">
              <w:rPr>
                <w:rFonts w:hint="cs"/>
                <w:b/>
                <w:bCs/>
                <w:color w:val="002060"/>
                <w:rtl/>
                <w:lang w:bidi="ar-EG"/>
              </w:rPr>
              <w:t>نوفمبر</w:t>
            </w:r>
            <w:r>
              <w:rPr>
                <w:rFonts w:hint="cs"/>
                <w:b/>
                <w:bCs/>
                <w:color w:val="002060"/>
                <w:rtl/>
                <w:lang w:bidi="ar-EG"/>
              </w:rPr>
              <w:t xml:space="preserve"> 2019</w:t>
            </w:r>
          </w:p>
          <w:p w:rsidR="00B94089" w:rsidRPr="00FD0FB1" w:rsidRDefault="00B94089" w:rsidP="005A5F43">
            <w:pPr>
              <w:pStyle w:val="ListParagraph"/>
              <w:spacing w:line="276" w:lineRule="auto"/>
              <w:ind w:left="7"/>
              <w:jc w:val="both"/>
              <w:rPr>
                <w:b/>
                <w:bCs/>
                <w:rtl/>
                <w:lang w:bidi="ar-EG"/>
              </w:rPr>
            </w:pPr>
          </w:p>
        </w:tc>
        <w:tc>
          <w:tcPr>
            <w:tcW w:w="2427" w:type="dxa"/>
            <w:tcBorders>
              <w:top w:val="single" w:sz="18" w:space="0" w:color="002060"/>
              <w:left w:val="single" w:sz="18" w:space="0" w:color="002060"/>
              <w:right w:val="single" w:sz="18" w:space="0" w:color="002060"/>
            </w:tcBorders>
            <w:shd w:val="clear" w:color="auto" w:fill="auto"/>
            <w:vAlign w:val="center"/>
          </w:tcPr>
          <w:p w:rsidR="00B94089" w:rsidRPr="00F868EF" w:rsidRDefault="00B94089" w:rsidP="005A5F43">
            <w:pPr>
              <w:spacing w:after="240"/>
              <w:jc w:val="center"/>
              <w:rPr>
                <w:b/>
                <w:bCs/>
                <w:rtl/>
                <w:lang w:bidi="ar-EG"/>
              </w:rPr>
            </w:pPr>
          </w:p>
        </w:tc>
        <w:tc>
          <w:tcPr>
            <w:tcW w:w="3110" w:type="dxa"/>
            <w:tcBorders>
              <w:top w:val="single" w:sz="18" w:space="0" w:color="002060"/>
              <w:left w:val="single" w:sz="18" w:space="0" w:color="002060"/>
              <w:right w:val="single" w:sz="18" w:space="0" w:color="002060"/>
            </w:tcBorders>
            <w:shd w:val="clear" w:color="auto" w:fill="auto"/>
          </w:tcPr>
          <w:p w:rsidR="00B94089" w:rsidRPr="00BD1DE7" w:rsidRDefault="00B94089" w:rsidP="005A5F43">
            <w:pPr>
              <w:jc w:val="both"/>
              <w:rPr>
                <w:b/>
                <w:bCs/>
                <w:color w:val="002060"/>
                <w:sz w:val="20"/>
                <w:szCs w:val="20"/>
                <w:rtl/>
                <w:lang w:bidi="ar-EG"/>
              </w:rPr>
            </w:pPr>
          </w:p>
          <w:p w:rsidR="00FD0FB1" w:rsidRDefault="00FD0FB1" w:rsidP="005A5F43">
            <w:pPr>
              <w:jc w:val="both"/>
              <w:rPr>
                <w:rFonts w:hint="cs"/>
                <w:b/>
                <w:bCs/>
                <w:color w:val="002060"/>
                <w:sz w:val="20"/>
                <w:szCs w:val="20"/>
                <w:rtl/>
                <w:lang w:bidi="ar-EG"/>
              </w:rPr>
            </w:pPr>
          </w:p>
          <w:p w:rsidR="00FD0FB1" w:rsidRDefault="00FD0FB1" w:rsidP="005A5F43">
            <w:pPr>
              <w:jc w:val="both"/>
              <w:rPr>
                <w:rFonts w:hint="cs"/>
                <w:b/>
                <w:bCs/>
                <w:color w:val="002060"/>
                <w:sz w:val="20"/>
                <w:szCs w:val="20"/>
                <w:rtl/>
                <w:lang w:bidi="ar-EG"/>
              </w:rPr>
            </w:pPr>
          </w:p>
          <w:p w:rsidR="00FD0FB1" w:rsidRDefault="00FD0FB1" w:rsidP="005A5F43">
            <w:pPr>
              <w:jc w:val="both"/>
              <w:rPr>
                <w:rFonts w:hint="cs"/>
                <w:b/>
                <w:bCs/>
                <w:color w:val="002060"/>
                <w:sz w:val="20"/>
                <w:szCs w:val="20"/>
                <w:rtl/>
                <w:lang w:bidi="ar-EG"/>
              </w:rPr>
            </w:pPr>
          </w:p>
          <w:p w:rsidR="00FD0FB1" w:rsidRDefault="00FD0FB1" w:rsidP="005A5F43">
            <w:pPr>
              <w:jc w:val="both"/>
              <w:rPr>
                <w:rFonts w:hint="cs"/>
                <w:b/>
                <w:bCs/>
                <w:color w:val="002060"/>
                <w:sz w:val="20"/>
                <w:szCs w:val="20"/>
                <w:rtl/>
                <w:lang w:bidi="ar-EG"/>
              </w:rPr>
            </w:pPr>
          </w:p>
          <w:p w:rsidR="00FD0FB1" w:rsidRDefault="00FD0FB1" w:rsidP="005A5F43">
            <w:pPr>
              <w:jc w:val="both"/>
              <w:rPr>
                <w:rFonts w:hint="cs"/>
                <w:b/>
                <w:bCs/>
                <w:color w:val="002060"/>
                <w:sz w:val="20"/>
                <w:szCs w:val="20"/>
                <w:rtl/>
                <w:lang w:bidi="ar-EG"/>
              </w:rPr>
            </w:pPr>
          </w:p>
          <w:p w:rsidR="00FD0FB1" w:rsidRDefault="00FD0FB1" w:rsidP="005A5F43">
            <w:pPr>
              <w:jc w:val="both"/>
              <w:rPr>
                <w:rFonts w:hint="cs"/>
                <w:b/>
                <w:bCs/>
                <w:color w:val="002060"/>
                <w:sz w:val="20"/>
                <w:szCs w:val="20"/>
                <w:rtl/>
                <w:lang w:bidi="ar-EG"/>
              </w:rPr>
            </w:pPr>
          </w:p>
          <w:p w:rsidR="00FD0FB1" w:rsidRDefault="00FD0FB1" w:rsidP="005A5F43">
            <w:pPr>
              <w:jc w:val="both"/>
              <w:rPr>
                <w:rFonts w:hint="cs"/>
                <w:b/>
                <w:bCs/>
                <w:color w:val="002060"/>
                <w:sz w:val="20"/>
                <w:szCs w:val="20"/>
                <w:rtl/>
                <w:lang w:bidi="ar-EG"/>
              </w:rPr>
            </w:pPr>
          </w:p>
          <w:p w:rsidR="00FD0FB1" w:rsidRDefault="00FD0FB1" w:rsidP="005A5F43">
            <w:pPr>
              <w:jc w:val="both"/>
              <w:rPr>
                <w:rFonts w:hint="cs"/>
                <w:b/>
                <w:bCs/>
                <w:color w:val="002060"/>
                <w:sz w:val="20"/>
                <w:szCs w:val="20"/>
                <w:rtl/>
                <w:lang w:bidi="ar-EG"/>
              </w:rPr>
            </w:pPr>
          </w:p>
          <w:p w:rsidR="00B94089" w:rsidRPr="00BD1DE7" w:rsidRDefault="00B94089" w:rsidP="005A5F43">
            <w:pPr>
              <w:jc w:val="both"/>
              <w:rPr>
                <w:b/>
                <w:bCs/>
                <w:color w:val="002060"/>
                <w:sz w:val="20"/>
                <w:szCs w:val="20"/>
                <w:rtl/>
                <w:lang w:bidi="ar-EG"/>
              </w:rPr>
            </w:pPr>
            <w:bookmarkStart w:id="0" w:name="_GoBack"/>
            <w:bookmarkEnd w:id="0"/>
            <w:r w:rsidRPr="00BD1DE7">
              <w:rPr>
                <w:rFonts w:hint="cs"/>
                <w:b/>
                <w:bCs/>
                <w:color w:val="002060"/>
                <w:sz w:val="20"/>
                <w:szCs w:val="20"/>
                <w:rtl/>
                <w:lang w:bidi="ar-EG"/>
              </w:rPr>
              <w:t>رفع الكفاءة الإنتاجية للأجهزة عن طريق معايرتها وعمل الصيانة اللأزمة لها  وتحقيق الدقة المطلقة في التقارير الصادرة عن معامل المصلحة وفروعها وبما يحقق الرضاء الكامل للعملاء .</w:t>
            </w:r>
          </w:p>
        </w:tc>
        <w:tc>
          <w:tcPr>
            <w:tcW w:w="2409" w:type="dxa"/>
            <w:tcBorders>
              <w:top w:val="single" w:sz="18" w:space="0" w:color="002060"/>
              <w:left w:val="single" w:sz="18" w:space="0" w:color="002060"/>
              <w:right w:val="single" w:sz="18" w:space="0" w:color="002060"/>
            </w:tcBorders>
            <w:shd w:val="clear" w:color="auto" w:fill="auto"/>
            <w:vAlign w:val="center"/>
          </w:tcPr>
          <w:p w:rsidR="00B94089" w:rsidRPr="00BD1DE7" w:rsidRDefault="00B94089" w:rsidP="005A5F43">
            <w:pPr>
              <w:spacing w:after="240"/>
              <w:jc w:val="center"/>
              <w:rPr>
                <w:b/>
                <w:bCs/>
                <w:color w:val="002060"/>
                <w:sz w:val="20"/>
                <w:szCs w:val="20"/>
                <w:rtl/>
                <w:lang w:bidi="ar-EG"/>
              </w:rPr>
            </w:pPr>
            <w:r w:rsidRPr="00BD1DE7">
              <w:rPr>
                <w:rFonts w:hint="cs"/>
                <w:b/>
                <w:bCs/>
                <w:color w:val="002060"/>
                <w:sz w:val="20"/>
                <w:szCs w:val="20"/>
                <w:rtl/>
                <w:lang w:bidi="ar-EG"/>
              </w:rPr>
              <w:t>زيادة الإنتاحية فى العينات وجودة التقارير المحققة وتعظيم الإيرادات المحققة لإدارة الخدمات برؤية إقتصادية</w:t>
            </w:r>
          </w:p>
        </w:tc>
        <w:tc>
          <w:tcPr>
            <w:tcW w:w="1560" w:type="dxa"/>
            <w:tcBorders>
              <w:top w:val="single" w:sz="18" w:space="0" w:color="002060"/>
              <w:left w:val="single" w:sz="18" w:space="0" w:color="002060"/>
              <w:right w:val="single" w:sz="18" w:space="0" w:color="002060"/>
            </w:tcBorders>
            <w:shd w:val="clear" w:color="auto" w:fill="auto"/>
            <w:vAlign w:val="center"/>
          </w:tcPr>
          <w:p w:rsidR="00B94089" w:rsidRPr="00F868EF" w:rsidRDefault="00B94089" w:rsidP="005A5F43">
            <w:pPr>
              <w:spacing w:after="240"/>
              <w:jc w:val="center"/>
              <w:rPr>
                <w:rFonts w:ascii="Times New Roman" w:eastAsia="Times New Roman" w:hAnsi="Times New Roman" w:cs="Traditional Arabic"/>
                <w:b/>
                <w:bCs/>
                <w:rtl/>
                <w:lang w:eastAsia="ar-SA" w:bidi="ar-EG"/>
              </w:rPr>
            </w:pPr>
          </w:p>
        </w:tc>
      </w:tr>
    </w:tbl>
    <w:p w:rsidR="001A3698" w:rsidRPr="00BD1DE7" w:rsidRDefault="001A3698" w:rsidP="00EA42BB">
      <w:pPr>
        <w:tabs>
          <w:tab w:val="center" w:pos="7281"/>
        </w:tabs>
        <w:spacing w:after="0" w:line="240" w:lineRule="auto"/>
        <w:rPr>
          <w:b/>
          <w:bCs/>
          <w:color w:val="002060"/>
          <w:sz w:val="24"/>
          <w:szCs w:val="24"/>
          <w:rtl/>
          <w:lang w:bidi="ar-EG"/>
        </w:rPr>
      </w:pPr>
      <w:r w:rsidRPr="00BD1DE7">
        <w:rPr>
          <w:rFonts w:hint="cs"/>
          <w:b/>
          <w:bCs/>
          <w:color w:val="002060"/>
          <w:sz w:val="28"/>
          <w:szCs w:val="28"/>
          <w:rtl/>
          <w:lang w:bidi="ar-EG"/>
        </w:rPr>
        <w:t xml:space="preserve">                    </w:t>
      </w:r>
      <w:r w:rsidR="00D14C1A" w:rsidRPr="00BD1DE7">
        <w:rPr>
          <w:rFonts w:hint="cs"/>
          <w:b/>
          <w:bCs/>
          <w:color w:val="002060"/>
          <w:sz w:val="28"/>
          <w:szCs w:val="28"/>
          <w:rtl/>
          <w:lang w:bidi="ar-EG"/>
        </w:rPr>
        <w:t xml:space="preserve">                   </w:t>
      </w:r>
      <w:r w:rsidRPr="00BD1DE7">
        <w:rPr>
          <w:rFonts w:hint="cs"/>
          <w:b/>
          <w:bCs/>
          <w:color w:val="002060"/>
          <w:sz w:val="28"/>
          <w:szCs w:val="28"/>
          <w:rtl/>
          <w:lang w:bidi="ar-EG"/>
        </w:rPr>
        <w:t xml:space="preserve"> </w:t>
      </w:r>
      <w:r w:rsidR="0052799E" w:rsidRPr="00BD1DE7">
        <w:rPr>
          <w:rFonts w:hint="cs"/>
          <w:b/>
          <w:bCs/>
          <w:color w:val="002060"/>
          <w:sz w:val="28"/>
          <w:szCs w:val="28"/>
          <w:rtl/>
          <w:lang w:bidi="ar-EG"/>
        </w:rPr>
        <w:t xml:space="preserve">  </w:t>
      </w:r>
      <w:r w:rsidR="005F7E02" w:rsidRPr="00BD1DE7">
        <w:rPr>
          <w:rFonts w:hint="cs"/>
          <w:b/>
          <w:bCs/>
          <w:color w:val="002060"/>
          <w:sz w:val="28"/>
          <w:szCs w:val="28"/>
          <w:rtl/>
          <w:lang w:bidi="ar-EG"/>
        </w:rPr>
        <w:t xml:space="preserve">         </w:t>
      </w:r>
      <w:r w:rsidR="0052799E" w:rsidRPr="00BD1DE7">
        <w:rPr>
          <w:rFonts w:hint="cs"/>
          <w:b/>
          <w:bCs/>
          <w:color w:val="002060"/>
          <w:sz w:val="28"/>
          <w:szCs w:val="28"/>
          <w:rtl/>
          <w:lang w:bidi="ar-EG"/>
        </w:rPr>
        <w:t xml:space="preserve">   </w:t>
      </w:r>
      <w:r w:rsidR="0059381D" w:rsidRPr="00BD1DE7">
        <w:rPr>
          <w:rFonts w:hint="cs"/>
          <w:b/>
          <w:bCs/>
          <w:color w:val="002060"/>
          <w:sz w:val="28"/>
          <w:szCs w:val="28"/>
          <w:rtl/>
          <w:lang w:bidi="ar-EG"/>
        </w:rPr>
        <w:t xml:space="preserve"> </w:t>
      </w:r>
      <w:r w:rsidR="00EA42BB" w:rsidRPr="00BD1DE7">
        <w:rPr>
          <w:rFonts w:hint="cs"/>
          <w:b/>
          <w:bCs/>
          <w:color w:val="002060"/>
          <w:sz w:val="28"/>
          <w:szCs w:val="28"/>
          <w:rtl/>
          <w:lang w:bidi="ar-EG"/>
        </w:rPr>
        <w:t xml:space="preserve">                                                                                                        </w:t>
      </w:r>
      <w:r w:rsidR="000B224D" w:rsidRPr="00BD1DE7">
        <w:rPr>
          <w:b/>
          <w:bCs/>
          <w:color w:val="002060"/>
          <w:sz w:val="28"/>
          <w:szCs w:val="28"/>
          <w:lang w:bidi="ar-EG"/>
        </w:rPr>
        <w:t xml:space="preserve"> </w:t>
      </w:r>
      <w:r w:rsidR="00403D79">
        <w:rPr>
          <w:rFonts w:hint="cs"/>
          <w:b/>
          <w:bCs/>
          <w:color w:val="002060"/>
          <w:sz w:val="28"/>
          <w:szCs w:val="28"/>
          <w:rtl/>
          <w:lang w:bidi="ar-EG"/>
        </w:rPr>
        <w:t xml:space="preserve"> </w:t>
      </w:r>
      <w:r w:rsidRPr="00BD1DE7">
        <w:rPr>
          <w:rFonts w:hint="cs"/>
          <w:b/>
          <w:bCs/>
          <w:color w:val="002060"/>
          <w:sz w:val="24"/>
          <w:szCs w:val="24"/>
          <w:rtl/>
          <w:lang w:bidi="ar-EG"/>
        </w:rPr>
        <w:t xml:space="preserve">وكيل أول الوزارة </w:t>
      </w:r>
    </w:p>
    <w:p w:rsidR="001A3698" w:rsidRPr="00403D79" w:rsidRDefault="00880A21" w:rsidP="00C3224E">
      <w:pPr>
        <w:spacing w:after="0" w:line="240" w:lineRule="auto"/>
        <w:ind w:right="432"/>
        <w:rPr>
          <w:b/>
          <w:bCs/>
          <w:color w:val="002060"/>
          <w:sz w:val="24"/>
          <w:szCs w:val="24"/>
          <w:rtl/>
          <w:lang w:bidi="ar-EG"/>
        </w:rPr>
      </w:pPr>
      <w:r w:rsidRPr="00403D79">
        <w:rPr>
          <w:rFonts w:hint="cs"/>
          <w:b/>
          <w:bCs/>
          <w:color w:val="002060"/>
          <w:rtl/>
          <w:lang w:bidi="ar-EG"/>
        </w:rPr>
        <w:t xml:space="preserve">مدير إدارة المعلومات         مدير إدارة التخطيط والمتابعة        مدير إدارة الجودة             </w:t>
      </w:r>
      <w:r w:rsidR="004B1A9A" w:rsidRPr="00403D79">
        <w:rPr>
          <w:rFonts w:hint="cs"/>
          <w:b/>
          <w:bCs/>
          <w:color w:val="002060"/>
          <w:rtl/>
          <w:lang w:bidi="ar-EG"/>
        </w:rPr>
        <w:t xml:space="preserve">       </w:t>
      </w:r>
      <w:r w:rsidRPr="00403D79">
        <w:rPr>
          <w:rFonts w:hint="cs"/>
          <w:b/>
          <w:bCs/>
          <w:color w:val="002060"/>
          <w:rtl/>
          <w:lang w:bidi="ar-EG"/>
        </w:rPr>
        <w:t xml:space="preserve">مدير عام خدمة العملاء                 </w:t>
      </w:r>
      <w:r w:rsidR="004B1A9A" w:rsidRPr="00403D79">
        <w:rPr>
          <w:rFonts w:hint="cs"/>
          <w:b/>
          <w:bCs/>
          <w:color w:val="002060"/>
          <w:rtl/>
          <w:lang w:bidi="ar-EG"/>
        </w:rPr>
        <w:t xml:space="preserve">                      </w:t>
      </w:r>
      <w:r w:rsidR="00403D79">
        <w:rPr>
          <w:rFonts w:hint="cs"/>
          <w:b/>
          <w:bCs/>
          <w:color w:val="002060"/>
          <w:rtl/>
          <w:lang w:bidi="ar-EG"/>
        </w:rPr>
        <w:t xml:space="preserve">                    </w:t>
      </w:r>
      <w:r w:rsidR="004B1A9A" w:rsidRPr="00403D79">
        <w:rPr>
          <w:rFonts w:hint="cs"/>
          <w:b/>
          <w:bCs/>
          <w:color w:val="002060"/>
          <w:rtl/>
          <w:lang w:bidi="ar-EG"/>
        </w:rPr>
        <w:t xml:space="preserve"> </w:t>
      </w:r>
      <w:r w:rsidRPr="00403D79">
        <w:rPr>
          <w:rFonts w:hint="cs"/>
          <w:b/>
          <w:bCs/>
          <w:color w:val="002060"/>
          <w:rtl/>
          <w:lang w:bidi="ar-EG"/>
        </w:rPr>
        <w:t xml:space="preserve"> </w:t>
      </w:r>
      <w:r w:rsidR="001A3698" w:rsidRPr="00403D79">
        <w:rPr>
          <w:rFonts w:hint="cs"/>
          <w:b/>
          <w:bCs/>
          <w:color w:val="002060"/>
          <w:rtl/>
          <w:lang w:bidi="ar-EG"/>
        </w:rPr>
        <w:t>رئيس مصلحة الكيمياء</w:t>
      </w:r>
    </w:p>
    <w:p w:rsidR="00840E20" w:rsidRPr="00403D79" w:rsidRDefault="0033799C" w:rsidP="0033799C">
      <w:pPr>
        <w:tabs>
          <w:tab w:val="left" w:pos="12528"/>
        </w:tabs>
        <w:spacing w:after="0" w:line="240" w:lineRule="auto"/>
        <w:rPr>
          <w:b/>
          <w:bCs/>
          <w:color w:val="002060"/>
          <w:sz w:val="24"/>
          <w:szCs w:val="24"/>
          <w:rtl/>
          <w:lang w:bidi="ar-EG"/>
        </w:rPr>
      </w:pPr>
      <w:r w:rsidRPr="00403D79">
        <w:rPr>
          <w:b/>
          <w:bCs/>
          <w:color w:val="002060"/>
          <w:sz w:val="24"/>
          <w:szCs w:val="24"/>
          <w:rtl/>
          <w:lang w:bidi="ar-EG"/>
        </w:rPr>
        <w:tab/>
      </w:r>
    </w:p>
    <w:p w:rsidR="005F7E02" w:rsidRPr="00BD1DE7" w:rsidRDefault="004B1A9A" w:rsidP="007A6A5A">
      <w:pPr>
        <w:tabs>
          <w:tab w:val="left" w:pos="403"/>
          <w:tab w:val="right" w:pos="14278"/>
        </w:tabs>
        <w:spacing w:after="0" w:line="240" w:lineRule="auto"/>
        <w:ind w:right="284"/>
        <w:rPr>
          <w:b/>
          <w:bCs/>
          <w:color w:val="002060"/>
          <w:sz w:val="28"/>
          <w:szCs w:val="28"/>
          <w:rtl/>
          <w:lang w:bidi="ar-EG"/>
        </w:rPr>
      </w:pPr>
      <w:r w:rsidRPr="00403D79">
        <w:rPr>
          <w:rFonts w:hint="cs"/>
          <w:b/>
          <w:bCs/>
          <w:color w:val="002060"/>
          <w:sz w:val="24"/>
          <w:szCs w:val="24"/>
          <w:rtl/>
          <w:lang w:bidi="ar-EG"/>
        </w:rPr>
        <w:t xml:space="preserve">   عزة رمضان              </w:t>
      </w:r>
      <w:r w:rsidR="00880A21" w:rsidRPr="00403D79">
        <w:rPr>
          <w:rFonts w:hint="cs"/>
          <w:b/>
          <w:bCs/>
          <w:color w:val="002060"/>
          <w:sz w:val="24"/>
          <w:szCs w:val="24"/>
          <w:rtl/>
          <w:lang w:bidi="ar-EG"/>
        </w:rPr>
        <w:t xml:space="preserve">  </w:t>
      </w:r>
      <w:r w:rsidRPr="00403D79">
        <w:rPr>
          <w:rFonts w:hint="cs"/>
          <w:b/>
          <w:bCs/>
          <w:color w:val="002060"/>
          <w:sz w:val="24"/>
          <w:szCs w:val="24"/>
          <w:rtl/>
          <w:lang w:bidi="ar-EG"/>
        </w:rPr>
        <w:t xml:space="preserve">  </w:t>
      </w:r>
      <w:r w:rsidR="00403D79">
        <w:rPr>
          <w:rFonts w:hint="cs"/>
          <w:b/>
          <w:bCs/>
          <w:color w:val="002060"/>
          <w:sz w:val="24"/>
          <w:szCs w:val="24"/>
          <w:rtl/>
          <w:lang w:bidi="ar-EG"/>
        </w:rPr>
        <w:t xml:space="preserve">    </w:t>
      </w:r>
      <w:r w:rsidRPr="00403D79">
        <w:rPr>
          <w:rFonts w:hint="cs"/>
          <w:b/>
          <w:bCs/>
          <w:color w:val="002060"/>
          <w:sz w:val="24"/>
          <w:szCs w:val="24"/>
          <w:rtl/>
          <w:lang w:bidi="ar-EG"/>
        </w:rPr>
        <w:t xml:space="preserve">سعدية سعد              </w:t>
      </w:r>
      <w:r w:rsidR="00880A21" w:rsidRPr="00403D79">
        <w:rPr>
          <w:rFonts w:hint="cs"/>
          <w:b/>
          <w:bCs/>
          <w:color w:val="002060"/>
          <w:sz w:val="24"/>
          <w:szCs w:val="24"/>
          <w:rtl/>
          <w:lang w:bidi="ar-EG"/>
        </w:rPr>
        <w:t xml:space="preserve"> </w:t>
      </w:r>
      <w:r w:rsidRPr="00403D79">
        <w:rPr>
          <w:rFonts w:hint="cs"/>
          <w:b/>
          <w:bCs/>
          <w:color w:val="002060"/>
          <w:sz w:val="24"/>
          <w:szCs w:val="24"/>
          <w:rtl/>
          <w:lang w:bidi="ar-EG"/>
        </w:rPr>
        <w:t xml:space="preserve"> </w:t>
      </w:r>
      <w:r w:rsidR="00880A21" w:rsidRPr="00403D79">
        <w:rPr>
          <w:rFonts w:hint="cs"/>
          <w:b/>
          <w:bCs/>
          <w:color w:val="002060"/>
          <w:sz w:val="24"/>
          <w:szCs w:val="24"/>
          <w:rtl/>
          <w:lang w:bidi="ar-EG"/>
        </w:rPr>
        <w:t xml:space="preserve"> </w:t>
      </w:r>
      <w:r w:rsidR="00403D79">
        <w:rPr>
          <w:rFonts w:hint="cs"/>
          <w:b/>
          <w:bCs/>
          <w:color w:val="002060"/>
          <w:sz w:val="24"/>
          <w:szCs w:val="24"/>
          <w:rtl/>
          <w:lang w:bidi="ar-EG"/>
        </w:rPr>
        <w:t xml:space="preserve">  هالة موسى                         </w:t>
      </w:r>
      <w:r w:rsidR="00880A21" w:rsidRPr="00403D79">
        <w:rPr>
          <w:rFonts w:hint="cs"/>
          <w:b/>
          <w:bCs/>
          <w:color w:val="002060"/>
          <w:sz w:val="24"/>
          <w:szCs w:val="24"/>
          <w:rtl/>
          <w:lang w:bidi="ar-EG"/>
        </w:rPr>
        <w:t xml:space="preserve"> ماجدة حسين</w:t>
      </w:r>
      <w:r w:rsidR="00880A21" w:rsidRPr="00403D79">
        <w:rPr>
          <w:b/>
          <w:bCs/>
          <w:color w:val="002060"/>
          <w:sz w:val="24"/>
          <w:szCs w:val="24"/>
          <w:rtl/>
          <w:lang w:bidi="ar-EG"/>
        </w:rPr>
        <w:tab/>
      </w:r>
      <w:r w:rsidR="005F7E02" w:rsidRPr="00403D79">
        <w:rPr>
          <w:rFonts w:hint="cs"/>
          <w:b/>
          <w:bCs/>
          <w:color w:val="002060"/>
          <w:sz w:val="24"/>
          <w:szCs w:val="24"/>
          <w:rtl/>
          <w:lang w:bidi="ar-EG"/>
        </w:rPr>
        <w:t xml:space="preserve">مهندس / مجدى فهمى سالم </w:t>
      </w:r>
    </w:p>
    <w:sectPr w:rsidR="005F7E02" w:rsidRPr="00BD1DE7"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47A" w:rsidRDefault="00FD547A" w:rsidP="0016765B">
      <w:pPr>
        <w:spacing w:after="0" w:line="240" w:lineRule="auto"/>
      </w:pPr>
      <w:r>
        <w:separator/>
      </w:r>
    </w:p>
  </w:endnote>
  <w:endnote w:type="continuationSeparator" w:id="0">
    <w:p w:rsidR="00FD547A" w:rsidRDefault="00FD547A"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B26614" w:rsidP="00B26614">
        <w:pPr>
          <w:pStyle w:val="Footer"/>
          <w:tabs>
            <w:tab w:val="left" w:pos="1047"/>
            <w:tab w:val="center" w:pos="7281"/>
          </w:tabs>
        </w:pPr>
        <w:r>
          <w:rPr>
            <w:rtl/>
          </w:rPr>
          <w:tab/>
        </w:r>
        <w:r>
          <w:rPr>
            <w:rtl/>
          </w:rPr>
          <w:tab/>
        </w:r>
        <w:r>
          <w:rPr>
            <w:rtl/>
          </w:rPr>
          <w:tab/>
        </w:r>
        <w:r w:rsidR="003341FE">
          <w:fldChar w:fldCharType="begin"/>
        </w:r>
        <w:r w:rsidR="003341FE">
          <w:instrText xml:space="preserve"> PAGE   \* MERGEFORMAT </w:instrText>
        </w:r>
        <w:r w:rsidR="003341FE">
          <w:fldChar w:fldCharType="separate"/>
        </w:r>
        <w:r w:rsidR="00FD0FB1">
          <w:rPr>
            <w:noProof/>
            <w:rtl/>
          </w:rPr>
          <w:t>6</w:t>
        </w:r>
        <w:r w:rsidR="003341FE">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47A" w:rsidRDefault="00FD547A" w:rsidP="0016765B">
      <w:pPr>
        <w:spacing w:after="0" w:line="240" w:lineRule="auto"/>
      </w:pPr>
      <w:r>
        <w:separator/>
      </w:r>
    </w:p>
  </w:footnote>
  <w:footnote w:type="continuationSeparator" w:id="0">
    <w:p w:rsidR="00FD547A" w:rsidRDefault="00FD547A"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24CCF3F9" wp14:editId="65B85E7D">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6D0DC2BD" wp14:editId="43F4CAFD">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211C2F58" wp14:editId="5150F7DE">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D1DE7" w:rsidRDefault="00B0134E">
    <w:pPr>
      <w:pStyle w:val="Header"/>
      <w:rPr>
        <w:b/>
        <w:bCs/>
        <w:color w:val="002060"/>
        <w:sz w:val="28"/>
        <w:szCs w:val="28"/>
        <w:rtl/>
      </w:rPr>
    </w:pPr>
    <w:r w:rsidRPr="00BD1DE7">
      <w:rPr>
        <w:rFonts w:hint="cs"/>
        <w:b/>
        <w:bCs/>
        <w:color w:val="002060"/>
        <w:sz w:val="28"/>
        <w:szCs w:val="28"/>
        <w:rtl/>
      </w:rPr>
      <w:t>مصلحة الكيمياء</w:t>
    </w:r>
  </w:p>
  <w:p w:rsidR="00B0134E" w:rsidRPr="00BD1DE7" w:rsidRDefault="00B0134E">
    <w:pPr>
      <w:pStyle w:val="Header"/>
      <w:rPr>
        <w:b/>
        <w:bCs/>
        <w:color w:val="002060"/>
        <w:sz w:val="28"/>
        <w:szCs w:val="28"/>
        <w:rtl/>
      </w:rPr>
    </w:pPr>
    <w:r w:rsidRPr="00BD1DE7">
      <w:rPr>
        <w:rFonts w:hint="cs"/>
        <w:b/>
        <w:bCs/>
        <w:color w:val="002060"/>
        <w:sz w:val="28"/>
        <w:szCs w:val="28"/>
        <w:rtl/>
      </w:rPr>
      <w:t xml:space="preserve">إدارة المعلومات </w:t>
    </w:r>
  </w:p>
  <w:p w:rsidR="00303533" w:rsidRPr="00BD1DE7" w:rsidRDefault="00303533">
    <w:pPr>
      <w:pStyle w:val="Header"/>
      <w:rPr>
        <w:b/>
        <w:bCs/>
        <w:color w:val="00206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C3A40C7C"/>
    <w:lvl w:ilvl="0" w:tplc="60AAD78E">
      <w:start w:val="1"/>
      <w:numFmt w:val="bullet"/>
      <w:lvlText w:val="-"/>
      <w:lvlJc w:val="left"/>
      <w:pPr>
        <w:ind w:left="720" w:hanging="360"/>
      </w:pPr>
      <w:rPr>
        <w:rFonts w:ascii="Traditional Arabic" w:eastAsia="Times New Roman" w:hAnsi="Traditional Arabic" w:cs="Traditional Arabic"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3924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273BC"/>
    <w:multiLevelType w:val="hybridMultilevel"/>
    <w:tmpl w:val="EE329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50641"/>
    <w:multiLevelType w:val="hybridMultilevel"/>
    <w:tmpl w:val="4836A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96373"/>
    <w:multiLevelType w:val="hybridMultilevel"/>
    <w:tmpl w:val="C7023D02"/>
    <w:lvl w:ilvl="0" w:tplc="C6367F3A">
      <w:numFmt w:val="bullet"/>
      <w:lvlText w:val="-"/>
      <w:lvlJc w:val="left"/>
      <w:pPr>
        <w:ind w:left="720" w:hanging="360"/>
      </w:pPr>
      <w:rPr>
        <w:rFonts w:ascii="Arial" w:eastAsiaTheme="minorEastAsia" w:hAnsi="Arial" w:cs="Aria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20695"/>
    <w:multiLevelType w:val="hybridMultilevel"/>
    <w:tmpl w:val="AAD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9183A"/>
    <w:multiLevelType w:val="hybridMultilevel"/>
    <w:tmpl w:val="1F848028"/>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B3915"/>
    <w:multiLevelType w:val="hybridMultilevel"/>
    <w:tmpl w:val="400A2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9927C5"/>
    <w:multiLevelType w:val="hybridMultilevel"/>
    <w:tmpl w:val="3BDA9446"/>
    <w:lvl w:ilvl="0" w:tplc="077EEBA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BF22EE"/>
    <w:multiLevelType w:val="hybridMultilevel"/>
    <w:tmpl w:val="4EAEBFD2"/>
    <w:lvl w:ilvl="0" w:tplc="46D60990">
      <w:start w:val="1"/>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9"/>
  </w:num>
  <w:num w:numId="4">
    <w:abstractNumId w:val="34"/>
  </w:num>
  <w:num w:numId="5">
    <w:abstractNumId w:val="33"/>
  </w:num>
  <w:num w:numId="6">
    <w:abstractNumId w:val="38"/>
  </w:num>
  <w:num w:numId="7">
    <w:abstractNumId w:val="32"/>
  </w:num>
  <w:num w:numId="8">
    <w:abstractNumId w:val="31"/>
  </w:num>
  <w:num w:numId="9">
    <w:abstractNumId w:val="28"/>
  </w:num>
  <w:num w:numId="10">
    <w:abstractNumId w:val="3"/>
  </w:num>
  <w:num w:numId="11">
    <w:abstractNumId w:val="6"/>
  </w:num>
  <w:num w:numId="12">
    <w:abstractNumId w:val="20"/>
  </w:num>
  <w:num w:numId="13">
    <w:abstractNumId w:val="19"/>
  </w:num>
  <w:num w:numId="14">
    <w:abstractNumId w:val="5"/>
  </w:num>
  <w:num w:numId="15">
    <w:abstractNumId w:val="7"/>
  </w:num>
  <w:num w:numId="16">
    <w:abstractNumId w:val="37"/>
  </w:num>
  <w:num w:numId="17">
    <w:abstractNumId w:val="21"/>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8"/>
  </w:num>
  <w:num w:numId="26">
    <w:abstractNumId w:val="16"/>
  </w:num>
  <w:num w:numId="27">
    <w:abstractNumId w:val="25"/>
  </w:num>
  <w:num w:numId="28">
    <w:abstractNumId w:val="22"/>
  </w:num>
  <w:num w:numId="29">
    <w:abstractNumId w:val="26"/>
  </w:num>
  <w:num w:numId="30">
    <w:abstractNumId w:val="36"/>
  </w:num>
  <w:num w:numId="31">
    <w:abstractNumId w:val="15"/>
  </w:num>
  <w:num w:numId="32">
    <w:abstractNumId w:val="39"/>
  </w:num>
  <w:num w:numId="33">
    <w:abstractNumId w:val="13"/>
  </w:num>
  <w:num w:numId="34">
    <w:abstractNumId w:val="2"/>
  </w:num>
  <w:num w:numId="35">
    <w:abstractNumId w:val="29"/>
  </w:num>
  <w:num w:numId="36">
    <w:abstractNumId w:val="27"/>
  </w:num>
  <w:num w:numId="37">
    <w:abstractNumId w:val="24"/>
  </w:num>
  <w:num w:numId="38">
    <w:abstractNumId w:val="17"/>
  </w:num>
  <w:num w:numId="39">
    <w:abstractNumId w:val="23"/>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0D2B"/>
    <w:rsid w:val="0000112B"/>
    <w:rsid w:val="0000460A"/>
    <w:rsid w:val="0000678F"/>
    <w:rsid w:val="00006944"/>
    <w:rsid w:val="00007F21"/>
    <w:rsid w:val="00013116"/>
    <w:rsid w:val="0001405B"/>
    <w:rsid w:val="00015258"/>
    <w:rsid w:val="00015E63"/>
    <w:rsid w:val="00015FAB"/>
    <w:rsid w:val="0001793F"/>
    <w:rsid w:val="000219D2"/>
    <w:rsid w:val="000233CF"/>
    <w:rsid w:val="000237F6"/>
    <w:rsid w:val="00025B50"/>
    <w:rsid w:val="00026104"/>
    <w:rsid w:val="000269B5"/>
    <w:rsid w:val="00027234"/>
    <w:rsid w:val="0003071D"/>
    <w:rsid w:val="00031D03"/>
    <w:rsid w:val="00032E61"/>
    <w:rsid w:val="00033C32"/>
    <w:rsid w:val="000341FF"/>
    <w:rsid w:val="000375DC"/>
    <w:rsid w:val="00040D71"/>
    <w:rsid w:val="000422FB"/>
    <w:rsid w:val="0004423F"/>
    <w:rsid w:val="00045B90"/>
    <w:rsid w:val="00047689"/>
    <w:rsid w:val="000508F5"/>
    <w:rsid w:val="00051A98"/>
    <w:rsid w:val="00052E00"/>
    <w:rsid w:val="0005505C"/>
    <w:rsid w:val="00055F82"/>
    <w:rsid w:val="000646A8"/>
    <w:rsid w:val="00064844"/>
    <w:rsid w:val="00065775"/>
    <w:rsid w:val="0006684D"/>
    <w:rsid w:val="0007065B"/>
    <w:rsid w:val="00071FC7"/>
    <w:rsid w:val="00072351"/>
    <w:rsid w:val="00076159"/>
    <w:rsid w:val="00081EC9"/>
    <w:rsid w:val="000828CD"/>
    <w:rsid w:val="00082D48"/>
    <w:rsid w:val="0008356D"/>
    <w:rsid w:val="00086FBC"/>
    <w:rsid w:val="00087A39"/>
    <w:rsid w:val="00090343"/>
    <w:rsid w:val="00090CD9"/>
    <w:rsid w:val="00091D9A"/>
    <w:rsid w:val="00092348"/>
    <w:rsid w:val="00094623"/>
    <w:rsid w:val="000951FB"/>
    <w:rsid w:val="0009694F"/>
    <w:rsid w:val="00096AF1"/>
    <w:rsid w:val="000A07D1"/>
    <w:rsid w:val="000A4B15"/>
    <w:rsid w:val="000A568F"/>
    <w:rsid w:val="000A56E4"/>
    <w:rsid w:val="000A5C58"/>
    <w:rsid w:val="000A66C4"/>
    <w:rsid w:val="000A7A12"/>
    <w:rsid w:val="000B0249"/>
    <w:rsid w:val="000B0BD6"/>
    <w:rsid w:val="000B0F16"/>
    <w:rsid w:val="000B1912"/>
    <w:rsid w:val="000B224D"/>
    <w:rsid w:val="000B22EE"/>
    <w:rsid w:val="000B3CF6"/>
    <w:rsid w:val="000B607F"/>
    <w:rsid w:val="000B671D"/>
    <w:rsid w:val="000B7EB2"/>
    <w:rsid w:val="000C09C3"/>
    <w:rsid w:val="000C0FFD"/>
    <w:rsid w:val="000C3BC1"/>
    <w:rsid w:val="000C3CD8"/>
    <w:rsid w:val="000C447A"/>
    <w:rsid w:val="000D03B1"/>
    <w:rsid w:val="000D0A0D"/>
    <w:rsid w:val="000D2DC7"/>
    <w:rsid w:val="000D2F78"/>
    <w:rsid w:val="000D47F7"/>
    <w:rsid w:val="000D5392"/>
    <w:rsid w:val="000D6417"/>
    <w:rsid w:val="000D7EA9"/>
    <w:rsid w:val="000E02CB"/>
    <w:rsid w:val="000E0C98"/>
    <w:rsid w:val="000E1147"/>
    <w:rsid w:val="000E1DE4"/>
    <w:rsid w:val="000E3261"/>
    <w:rsid w:val="000E3F28"/>
    <w:rsid w:val="000E47C2"/>
    <w:rsid w:val="000E5C07"/>
    <w:rsid w:val="000E7B2B"/>
    <w:rsid w:val="000F07C0"/>
    <w:rsid w:val="000F26B8"/>
    <w:rsid w:val="000F700C"/>
    <w:rsid w:val="000F7B41"/>
    <w:rsid w:val="000F7F80"/>
    <w:rsid w:val="00100974"/>
    <w:rsid w:val="001023D9"/>
    <w:rsid w:val="00103764"/>
    <w:rsid w:val="00105D2E"/>
    <w:rsid w:val="0011308F"/>
    <w:rsid w:val="00114339"/>
    <w:rsid w:val="00114896"/>
    <w:rsid w:val="001150AF"/>
    <w:rsid w:val="001172D0"/>
    <w:rsid w:val="00124720"/>
    <w:rsid w:val="00132A5F"/>
    <w:rsid w:val="00132DCC"/>
    <w:rsid w:val="00133CB2"/>
    <w:rsid w:val="001354F2"/>
    <w:rsid w:val="00137C40"/>
    <w:rsid w:val="001414CB"/>
    <w:rsid w:val="001418A3"/>
    <w:rsid w:val="00143242"/>
    <w:rsid w:val="00145664"/>
    <w:rsid w:val="001469AB"/>
    <w:rsid w:val="001473EF"/>
    <w:rsid w:val="001476E3"/>
    <w:rsid w:val="001477C6"/>
    <w:rsid w:val="00147DF9"/>
    <w:rsid w:val="00150B03"/>
    <w:rsid w:val="00152290"/>
    <w:rsid w:val="00153599"/>
    <w:rsid w:val="001560F3"/>
    <w:rsid w:val="00157A53"/>
    <w:rsid w:val="00162259"/>
    <w:rsid w:val="00162F6B"/>
    <w:rsid w:val="00163825"/>
    <w:rsid w:val="00163E48"/>
    <w:rsid w:val="001668EF"/>
    <w:rsid w:val="0016765B"/>
    <w:rsid w:val="0017078A"/>
    <w:rsid w:val="00170EEE"/>
    <w:rsid w:val="001728F7"/>
    <w:rsid w:val="00176C02"/>
    <w:rsid w:val="00176D59"/>
    <w:rsid w:val="00177518"/>
    <w:rsid w:val="00177BD5"/>
    <w:rsid w:val="00183155"/>
    <w:rsid w:val="00183586"/>
    <w:rsid w:val="00183AC3"/>
    <w:rsid w:val="0018500A"/>
    <w:rsid w:val="00186BFB"/>
    <w:rsid w:val="00186C08"/>
    <w:rsid w:val="00193EF0"/>
    <w:rsid w:val="001A11DE"/>
    <w:rsid w:val="001A2E48"/>
    <w:rsid w:val="001A3698"/>
    <w:rsid w:val="001A7717"/>
    <w:rsid w:val="001B1482"/>
    <w:rsid w:val="001B1D0D"/>
    <w:rsid w:val="001B2EAF"/>
    <w:rsid w:val="001B6407"/>
    <w:rsid w:val="001B78F5"/>
    <w:rsid w:val="001C00E3"/>
    <w:rsid w:val="001C0C81"/>
    <w:rsid w:val="001C1875"/>
    <w:rsid w:val="001C337B"/>
    <w:rsid w:val="001C4526"/>
    <w:rsid w:val="001C47F5"/>
    <w:rsid w:val="001C5213"/>
    <w:rsid w:val="001C5394"/>
    <w:rsid w:val="001C77AA"/>
    <w:rsid w:val="001C7F3F"/>
    <w:rsid w:val="001D115C"/>
    <w:rsid w:val="001D1FF6"/>
    <w:rsid w:val="001D335F"/>
    <w:rsid w:val="001D48A1"/>
    <w:rsid w:val="001D537B"/>
    <w:rsid w:val="001D667B"/>
    <w:rsid w:val="001D6864"/>
    <w:rsid w:val="001D6D50"/>
    <w:rsid w:val="001E1668"/>
    <w:rsid w:val="001E18C5"/>
    <w:rsid w:val="001E1E0C"/>
    <w:rsid w:val="001E3BFF"/>
    <w:rsid w:val="001E6F8E"/>
    <w:rsid w:val="001E7326"/>
    <w:rsid w:val="001E7B2E"/>
    <w:rsid w:val="001F4125"/>
    <w:rsid w:val="001F4685"/>
    <w:rsid w:val="001F5098"/>
    <w:rsid w:val="001F5C24"/>
    <w:rsid w:val="001F62F1"/>
    <w:rsid w:val="001F7823"/>
    <w:rsid w:val="001F7A41"/>
    <w:rsid w:val="001F7A72"/>
    <w:rsid w:val="0020014C"/>
    <w:rsid w:val="0020028C"/>
    <w:rsid w:val="00201BD1"/>
    <w:rsid w:val="00205B77"/>
    <w:rsid w:val="00207487"/>
    <w:rsid w:val="002120DE"/>
    <w:rsid w:val="002126A6"/>
    <w:rsid w:val="0021385A"/>
    <w:rsid w:val="002141AB"/>
    <w:rsid w:val="00214412"/>
    <w:rsid w:val="002155BE"/>
    <w:rsid w:val="002158B2"/>
    <w:rsid w:val="00215F6F"/>
    <w:rsid w:val="00216B9E"/>
    <w:rsid w:val="002170E9"/>
    <w:rsid w:val="0022083E"/>
    <w:rsid w:val="00220EC9"/>
    <w:rsid w:val="00231B32"/>
    <w:rsid w:val="0023273B"/>
    <w:rsid w:val="00232CCB"/>
    <w:rsid w:val="00233F96"/>
    <w:rsid w:val="00234059"/>
    <w:rsid w:val="002345D7"/>
    <w:rsid w:val="00234657"/>
    <w:rsid w:val="00245334"/>
    <w:rsid w:val="00245AF1"/>
    <w:rsid w:val="00246B80"/>
    <w:rsid w:val="002471B2"/>
    <w:rsid w:val="00247717"/>
    <w:rsid w:val="00247CFE"/>
    <w:rsid w:val="002506AF"/>
    <w:rsid w:val="00252D37"/>
    <w:rsid w:val="00254F51"/>
    <w:rsid w:val="002555A9"/>
    <w:rsid w:val="0025562C"/>
    <w:rsid w:val="00256ED8"/>
    <w:rsid w:val="002579FF"/>
    <w:rsid w:val="002600C3"/>
    <w:rsid w:val="002614B6"/>
    <w:rsid w:val="00262369"/>
    <w:rsid w:val="0026269E"/>
    <w:rsid w:val="00263534"/>
    <w:rsid w:val="00263E6E"/>
    <w:rsid w:val="00264687"/>
    <w:rsid w:val="00265EE2"/>
    <w:rsid w:val="00267A46"/>
    <w:rsid w:val="0027178F"/>
    <w:rsid w:val="002719FC"/>
    <w:rsid w:val="0027357A"/>
    <w:rsid w:val="00273860"/>
    <w:rsid w:val="00274185"/>
    <w:rsid w:val="00274519"/>
    <w:rsid w:val="002747AF"/>
    <w:rsid w:val="0027487F"/>
    <w:rsid w:val="00274C2D"/>
    <w:rsid w:val="0027664B"/>
    <w:rsid w:val="002771B2"/>
    <w:rsid w:val="00280949"/>
    <w:rsid w:val="00280F1B"/>
    <w:rsid w:val="00281DEC"/>
    <w:rsid w:val="00283E2C"/>
    <w:rsid w:val="00284D21"/>
    <w:rsid w:val="00284FC5"/>
    <w:rsid w:val="00286908"/>
    <w:rsid w:val="002869D0"/>
    <w:rsid w:val="00290829"/>
    <w:rsid w:val="0029160A"/>
    <w:rsid w:val="0029439D"/>
    <w:rsid w:val="00294CDE"/>
    <w:rsid w:val="0029648F"/>
    <w:rsid w:val="002A0109"/>
    <w:rsid w:val="002A033B"/>
    <w:rsid w:val="002A0CE0"/>
    <w:rsid w:val="002A11CE"/>
    <w:rsid w:val="002A3773"/>
    <w:rsid w:val="002A6561"/>
    <w:rsid w:val="002A6D8D"/>
    <w:rsid w:val="002B012A"/>
    <w:rsid w:val="002B22B4"/>
    <w:rsid w:val="002B3490"/>
    <w:rsid w:val="002B4A57"/>
    <w:rsid w:val="002B663D"/>
    <w:rsid w:val="002C083F"/>
    <w:rsid w:val="002C495F"/>
    <w:rsid w:val="002C61AC"/>
    <w:rsid w:val="002C6A41"/>
    <w:rsid w:val="002C6B8F"/>
    <w:rsid w:val="002C6FFB"/>
    <w:rsid w:val="002C7853"/>
    <w:rsid w:val="002C791D"/>
    <w:rsid w:val="002D364B"/>
    <w:rsid w:val="002D37C0"/>
    <w:rsid w:val="002D39A9"/>
    <w:rsid w:val="002D5956"/>
    <w:rsid w:val="002D611C"/>
    <w:rsid w:val="002E0C43"/>
    <w:rsid w:val="002E252E"/>
    <w:rsid w:val="002E2A3E"/>
    <w:rsid w:val="002E564E"/>
    <w:rsid w:val="002F1843"/>
    <w:rsid w:val="002F26F4"/>
    <w:rsid w:val="002F32AA"/>
    <w:rsid w:val="002F463B"/>
    <w:rsid w:val="002F7828"/>
    <w:rsid w:val="002F7E9D"/>
    <w:rsid w:val="0030000E"/>
    <w:rsid w:val="003014AC"/>
    <w:rsid w:val="00301C6B"/>
    <w:rsid w:val="00301D59"/>
    <w:rsid w:val="00303533"/>
    <w:rsid w:val="0030733A"/>
    <w:rsid w:val="00307548"/>
    <w:rsid w:val="00310FD0"/>
    <w:rsid w:val="003153EA"/>
    <w:rsid w:val="00316065"/>
    <w:rsid w:val="003166A5"/>
    <w:rsid w:val="0031795D"/>
    <w:rsid w:val="00320514"/>
    <w:rsid w:val="003233C6"/>
    <w:rsid w:val="00324784"/>
    <w:rsid w:val="00325262"/>
    <w:rsid w:val="00325C5D"/>
    <w:rsid w:val="00333F8F"/>
    <w:rsid w:val="003341FE"/>
    <w:rsid w:val="00334AFB"/>
    <w:rsid w:val="00335F95"/>
    <w:rsid w:val="00336972"/>
    <w:rsid w:val="0033799C"/>
    <w:rsid w:val="00340DCC"/>
    <w:rsid w:val="0034160E"/>
    <w:rsid w:val="00341732"/>
    <w:rsid w:val="00341DC4"/>
    <w:rsid w:val="00342ABB"/>
    <w:rsid w:val="00342B27"/>
    <w:rsid w:val="0034647D"/>
    <w:rsid w:val="00347448"/>
    <w:rsid w:val="003479A9"/>
    <w:rsid w:val="003541FB"/>
    <w:rsid w:val="00354414"/>
    <w:rsid w:val="00354A1C"/>
    <w:rsid w:val="00357A05"/>
    <w:rsid w:val="00357CA1"/>
    <w:rsid w:val="00357EC0"/>
    <w:rsid w:val="00360E91"/>
    <w:rsid w:val="003614BC"/>
    <w:rsid w:val="00362D40"/>
    <w:rsid w:val="003647B3"/>
    <w:rsid w:val="00364B10"/>
    <w:rsid w:val="003672B6"/>
    <w:rsid w:val="00370679"/>
    <w:rsid w:val="00370F44"/>
    <w:rsid w:val="00372E62"/>
    <w:rsid w:val="003741FA"/>
    <w:rsid w:val="00374759"/>
    <w:rsid w:val="003810A4"/>
    <w:rsid w:val="003847D7"/>
    <w:rsid w:val="003859F6"/>
    <w:rsid w:val="00385D98"/>
    <w:rsid w:val="0039044F"/>
    <w:rsid w:val="00391A55"/>
    <w:rsid w:val="00395A7B"/>
    <w:rsid w:val="003A1774"/>
    <w:rsid w:val="003A1ACB"/>
    <w:rsid w:val="003A2840"/>
    <w:rsid w:val="003A3882"/>
    <w:rsid w:val="003A41BC"/>
    <w:rsid w:val="003A4EB2"/>
    <w:rsid w:val="003A63CF"/>
    <w:rsid w:val="003A7EDC"/>
    <w:rsid w:val="003B0230"/>
    <w:rsid w:val="003B030C"/>
    <w:rsid w:val="003B0412"/>
    <w:rsid w:val="003B2812"/>
    <w:rsid w:val="003B29D0"/>
    <w:rsid w:val="003B3420"/>
    <w:rsid w:val="003B6CF2"/>
    <w:rsid w:val="003B7022"/>
    <w:rsid w:val="003C0670"/>
    <w:rsid w:val="003C1ADD"/>
    <w:rsid w:val="003C2593"/>
    <w:rsid w:val="003C30E2"/>
    <w:rsid w:val="003C3E96"/>
    <w:rsid w:val="003C3F51"/>
    <w:rsid w:val="003C43CB"/>
    <w:rsid w:val="003C524C"/>
    <w:rsid w:val="003C5DDA"/>
    <w:rsid w:val="003C6264"/>
    <w:rsid w:val="003D238E"/>
    <w:rsid w:val="003D2D93"/>
    <w:rsid w:val="003D51C2"/>
    <w:rsid w:val="003D5633"/>
    <w:rsid w:val="003D5C95"/>
    <w:rsid w:val="003D7B4F"/>
    <w:rsid w:val="003E0F40"/>
    <w:rsid w:val="003E1A05"/>
    <w:rsid w:val="003E3000"/>
    <w:rsid w:val="003E3554"/>
    <w:rsid w:val="003E5A5E"/>
    <w:rsid w:val="003E6BB7"/>
    <w:rsid w:val="003E7667"/>
    <w:rsid w:val="003F0AEA"/>
    <w:rsid w:val="003F2327"/>
    <w:rsid w:val="003F302A"/>
    <w:rsid w:val="003F3181"/>
    <w:rsid w:val="003F4158"/>
    <w:rsid w:val="003F50C3"/>
    <w:rsid w:val="00403D79"/>
    <w:rsid w:val="00403FE0"/>
    <w:rsid w:val="00405107"/>
    <w:rsid w:val="0040523C"/>
    <w:rsid w:val="00405BEA"/>
    <w:rsid w:val="00406C6F"/>
    <w:rsid w:val="004071DF"/>
    <w:rsid w:val="00410B47"/>
    <w:rsid w:val="00410D49"/>
    <w:rsid w:val="00411EFE"/>
    <w:rsid w:val="00412F28"/>
    <w:rsid w:val="00420094"/>
    <w:rsid w:val="004215A4"/>
    <w:rsid w:val="004217E6"/>
    <w:rsid w:val="00424382"/>
    <w:rsid w:val="00424AE6"/>
    <w:rsid w:val="0043069F"/>
    <w:rsid w:val="00432D7A"/>
    <w:rsid w:val="00435C4B"/>
    <w:rsid w:val="0043659E"/>
    <w:rsid w:val="00440E52"/>
    <w:rsid w:val="0044497E"/>
    <w:rsid w:val="004451AD"/>
    <w:rsid w:val="004501C8"/>
    <w:rsid w:val="00450CE9"/>
    <w:rsid w:val="00452F38"/>
    <w:rsid w:val="00453291"/>
    <w:rsid w:val="004564ED"/>
    <w:rsid w:val="00456706"/>
    <w:rsid w:val="004569F4"/>
    <w:rsid w:val="00461C95"/>
    <w:rsid w:val="00462661"/>
    <w:rsid w:val="00463D88"/>
    <w:rsid w:val="0046675D"/>
    <w:rsid w:val="00466CA5"/>
    <w:rsid w:val="004706F5"/>
    <w:rsid w:val="00470A13"/>
    <w:rsid w:val="00471FEF"/>
    <w:rsid w:val="00475DDC"/>
    <w:rsid w:val="00477CF6"/>
    <w:rsid w:val="004805E7"/>
    <w:rsid w:val="00480779"/>
    <w:rsid w:val="00480BE3"/>
    <w:rsid w:val="004810F5"/>
    <w:rsid w:val="00484558"/>
    <w:rsid w:val="0048464A"/>
    <w:rsid w:val="00484C68"/>
    <w:rsid w:val="00485566"/>
    <w:rsid w:val="00486390"/>
    <w:rsid w:val="00486D6A"/>
    <w:rsid w:val="00490253"/>
    <w:rsid w:val="004902DC"/>
    <w:rsid w:val="00490A21"/>
    <w:rsid w:val="004932CC"/>
    <w:rsid w:val="004938CD"/>
    <w:rsid w:val="004958B9"/>
    <w:rsid w:val="00495D85"/>
    <w:rsid w:val="004964D2"/>
    <w:rsid w:val="004A20C7"/>
    <w:rsid w:val="004A286E"/>
    <w:rsid w:val="004A379F"/>
    <w:rsid w:val="004A4B3A"/>
    <w:rsid w:val="004A55AF"/>
    <w:rsid w:val="004A6C6C"/>
    <w:rsid w:val="004B0EBE"/>
    <w:rsid w:val="004B1200"/>
    <w:rsid w:val="004B16B5"/>
    <w:rsid w:val="004B18BE"/>
    <w:rsid w:val="004B1A9A"/>
    <w:rsid w:val="004B240C"/>
    <w:rsid w:val="004B2C7E"/>
    <w:rsid w:val="004B50F5"/>
    <w:rsid w:val="004B5DB5"/>
    <w:rsid w:val="004B6BB9"/>
    <w:rsid w:val="004B6D1C"/>
    <w:rsid w:val="004B7E08"/>
    <w:rsid w:val="004B7F34"/>
    <w:rsid w:val="004C02DE"/>
    <w:rsid w:val="004C148B"/>
    <w:rsid w:val="004C2E23"/>
    <w:rsid w:val="004C318E"/>
    <w:rsid w:val="004C44A7"/>
    <w:rsid w:val="004C5161"/>
    <w:rsid w:val="004C52C4"/>
    <w:rsid w:val="004C5FFA"/>
    <w:rsid w:val="004D08BC"/>
    <w:rsid w:val="004D26D7"/>
    <w:rsid w:val="004D31FB"/>
    <w:rsid w:val="004D3E2F"/>
    <w:rsid w:val="004D4D6C"/>
    <w:rsid w:val="004D517D"/>
    <w:rsid w:val="004D6574"/>
    <w:rsid w:val="004D7317"/>
    <w:rsid w:val="004E1C9F"/>
    <w:rsid w:val="004E29E9"/>
    <w:rsid w:val="004E3388"/>
    <w:rsid w:val="004E4D75"/>
    <w:rsid w:val="004E5319"/>
    <w:rsid w:val="004E53F5"/>
    <w:rsid w:val="004E565A"/>
    <w:rsid w:val="004E64C8"/>
    <w:rsid w:val="004F0009"/>
    <w:rsid w:val="004F0948"/>
    <w:rsid w:val="004F0A7D"/>
    <w:rsid w:val="004F0E78"/>
    <w:rsid w:val="004F2A88"/>
    <w:rsid w:val="004F3FFC"/>
    <w:rsid w:val="004F414F"/>
    <w:rsid w:val="004F4DC6"/>
    <w:rsid w:val="00501DED"/>
    <w:rsid w:val="00502DE6"/>
    <w:rsid w:val="005039E2"/>
    <w:rsid w:val="00504678"/>
    <w:rsid w:val="00504EEE"/>
    <w:rsid w:val="005051B4"/>
    <w:rsid w:val="00506329"/>
    <w:rsid w:val="00506422"/>
    <w:rsid w:val="00507467"/>
    <w:rsid w:val="005103D1"/>
    <w:rsid w:val="00510954"/>
    <w:rsid w:val="00510FC6"/>
    <w:rsid w:val="00511858"/>
    <w:rsid w:val="00512394"/>
    <w:rsid w:val="005165CA"/>
    <w:rsid w:val="0052038F"/>
    <w:rsid w:val="0052089E"/>
    <w:rsid w:val="00520A27"/>
    <w:rsid w:val="00523F63"/>
    <w:rsid w:val="00526F9F"/>
    <w:rsid w:val="00527528"/>
    <w:rsid w:val="0052799E"/>
    <w:rsid w:val="00531256"/>
    <w:rsid w:val="00532507"/>
    <w:rsid w:val="005338B0"/>
    <w:rsid w:val="00534B10"/>
    <w:rsid w:val="00535BC4"/>
    <w:rsid w:val="0053685D"/>
    <w:rsid w:val="00536862"/>
    <w:rsid w:val="00536CB0"/>
    <w:rsid w:val="00540DB7"/>
    <w:rsid w:val="00542418"/>
    <w:rsid w:val="00542DF1"/>
    <w:rsid w:val="00544ABF"/>
    <w:rsid w:val="00546198"/>
    <w:rsid w:val="00547AA6"/>
    <w:rsid w:val="00550B37"/>
    <w:rsid w:val="00550CD4"/>
    <w:rsid w:val="00550CF5"/>
    <w:rsid w:val="00551FEF"/>
    <w:rsid w:val="0055256E"/>
    <w:rsid w:val="00553FF6"/>
    <w:rsid w:val="005558EB"/>
    <w:rsid w:val="00556850"/>
    <w:rsid w:val="00560F86"/>
    <w:rsid w:val="0056452A"/>
    <w:rsid w:val="00570537"/>
    <w:rsid w:val="00571079"/>
    <w:rsid w:val="00572B4E"/>
    <w:rsid w:val="0057797F"/>
    <w:rsid w:val="00577DAD"/>
    <w:rsid w:val="005807F3"/>
    <w:rsid w:val="005817E0"/>
    <w:rsid w:val="0058235B"/>
    <w:rsid w:val="00582FE2"/>
    <w:rsid w:val="005836FA"/>
    <w:rsid w:val="005843CF"/>
    <w:rsid w:val="005847E5"/>
    <w:rsid w:val="00584D5A"/>
    <w:rsid w:val="00585DB1"/>
    <w:rsid w:val="0058662C"/>
    <w:rsid w:val="00590CDD"/>
    <w:rsid w:val="0059381D"/>
    <w:rsid w:val="0059482D"/>
    <w:rsid w:val="005964CE"/>
    <w:rsid w:val="00596848"/>
    <w:rsid w:val="0059722C"/>
    <w:rsid w:val="005A03FF"/>
    <w:rsid w:val="005A0BB1"/>
    <w:rsid w:val="005A135C"/>
    <w:rsid w:val="005A2E41"/>
    <w:rsid w:val="005A3E44"/>
    <w:rsid w:val="005A4570"/>
    <w:rsid w:val="005A557B"/>
    <w:rsid w:val="005A5ACF"/>
    <w:rsid w:val="005A5B6D"/>
    <w:rsid w:val="005A5F43"/>
    <w:rsid w:val="005A65FB"/>
    <w:rsid w:val="005A6EC8"/>
    <w:rsid w:val="005B0904"/>
    <w:rsid w:val="005B1D56"/>
    <w:rsid w:val="005B24A8"/>
    <w:rsid w:val="005B2ECF"/>
    <w:rsid w:val="005B3974"/>
    <w:rsid w:val="005C0F15"/>
    <w:rsid w:val="005C2C37"/>
    <w:rsid w:val="005C2C45"/>
    <w:rsid w:val="005C2E19"/>
    <w:rsid w:val="005C3312"/>
    <w:rsid w:val="005C4818"/>
    <w:rsid w:val="005C5D4A"/>
    <w:rsid w:val="005C5E2B"/>
    <w:rsid w:val="005D08DE"/>
    <w:rsid w:val="005D0E53"/>
    <w:rsid w:val="005D0F97"/>
    <w:rsid w:val="005D4A5D"/>
    <w:rsid w:val="005D5342"/>
    <w:rsid w:val="005E0733"/>
    <w:rsid w:val="005E10CB"/>
    <w:rsid w:val="005E598A"/>
    <w:rsid w:val="005F0549"/>
    <w:rsid w:val="005F06B3"/>
    <w:rsid w:val="005F144E"/>
    <w:rsid w:val="005F68DC"/>
    <w:rsid w:val="005F6ABB"/>
    <w:rsid w:val="005F7E02"/>
    <w:rsid w:val="005F7F04"/>
    <w:rsid w:val="00603572"/>
    <w:rsid w:val="00604C8A"/>
    <w:rsid w:val="00604FEC"/>
    <w:rsid w:val="00605244"/>
    <w:rsid w:val="0060645D"/>
    <w:rsid w:val="00607C87"/>
    <w:rsid w:val="00617B5A"/>
    <w:rsid w:val="00617D13"/>
    <w:rsid w:val="0062351D"/>
    <w:rsid w:val="00627036"/>
    <w:rsid w:val="0063034D"/>
    <w:rsid w:val="00630956"/>
    <w:rsid w:val="006317AE"/>
    <w:rsid w:val="0063209D"/>
    <w:rsid w:val="00635111"/>
    <w:rsid w:val="00636089"/>
    <w:rsid w:val="006364AD"/>
    <w:rsid w:val="006418B1"/>
    <w:rsid w:val="0064230E"/>
    <w:rsid w:val="00644D74"/>
    <w:rsid w:val="00646541"/>
    <w:rsid w:val="00646D14"/>
    <w:rsid w:val="00647121"/>
    <w:rsid w:val="00650046"/>
    <w:rsid w:val="00652980"/>
    <w:rsid w:val="00654B5A"/>
    <w:rsid w:val="006574C6"/>
    <w:rsid w:val="006605B7"/>
    <w:rsid w:val="00662D4D"/>
    <w:rsid w:val="00662EC9"/>
    <w:rsid w:val="0066333D"/>
    <w:rsid w:val="0066641B"/>
    <w:rsid w:val="0066692F"/>
    <w:rsid w:val="00671AB6"/>
    <w:rsid w:val="0067357A"/>
    <w:rsid w:val="00673724"/>
    <w:rsid w:val="00675175"/>
    <w:rsid w:val="006774A4"/>
    <w:rsid w:val="00677BD2"/>
    <w:rsid w:val="00681C6A"/>
    <w:rsid w:val="00682A5C"/>
    <w:rsid w:val="0068336A"/>
    <w:rsid w:val="0068456A"/>
    <w:rsid w:val="006847C0"/>
    <w:rsid w:val="00684CB7"/>
    <w:rsid w:val="00687ADE"/>
    <w:rsid w:val="00694181"/>
    <w:rsid w:val="006A0C7A"/>
    <w:rsid w:val="006A2189"/>
    <w:rsid w:val="006A46D0"/>
    <w:rsid w:val="006A639B"/>
    <w:rsid w:val="006A63BF"/>
    <w:rsid w:val="006A747E"/>
    <w:rsid w:val="006A7FE3"/>
    <w:rsid w:val="006B09DB"/>
    <w:rsid w:val="006B24FD"/>
    <w:rsid w:val="006B2D15"/>
    <w:rsid w:val="006B2F05"/>
    <w:rsid w:val="006B3E8F"/>
    <w:rsid w:val="006B53E0"/>
    <w:rsid w:val="006B5FF2"/>
    <w:rsid w:val="006B7819"/>
    <w:rsid w:val="006C52E0"/>
    <w:rsid w:val="006C5B5D"/>
    <w:rsid w:val="006C5B9E"/>
    <w:rsid w:val="006C6309"/>
    <w:rsid w:val="006C6F44"/>
    <w:rsid w:val="006D15DA"/>
    <w:rsid w:val="006D1A56"/>
    <w:rsid w:val="006D3D4A"/>
    <w:rsid w:val="006D5686"/>
    <w:rsid w:val="006D7364"/>
    <w:rsid w:val="006E0681"/>
    <w:rsid w:val="006E1034"/>
    <w:rsid w:val="006E1855"/>
    <w:rsid w:val="006E293A"/>
    <w:rsid w:val="006E2ACA"/>
    <w:rsid w:val="006E2E93"/>
    <w:rsid w:val="006E33D4"/>
    <w:rsid w:val="006E5343"/>
    <w:rsid w:val="006E63DC"/>
    <w:rsid w:val="006F3D60"/>
    <w:rsid w:val="00700E10"/>
    <w:rsid w:val="00702698"/>
    <w:rsid w:val="00714872"/>
    <w:rsid w:val="00715E98"/>
    <w:rsid w:val="00716352"/>
    <w:rsid w:val="007165C5"/>
    <w:rsid w:val="007201AF"/>
    <w:rsid w:val="007208DC"/>
    <w:rsid w:val="00720C1C"/>
    <w:rsid w:val="007273A8"/>
    <w:rsid w:val="0073000D"/>
    <w:rsid w:val="007305CF"/>
    <w:rsid w:val="00730A20"/>
    <w:rsid w:val="00730E2C"/>
    <w:rsid w:val="00730F57"/>
    <w:rsid w:val="007310B4"/>
    <w:rsid w:val="007315BC"/>
    <w:rsid w:val="00731B6A"/>
    <w:rsid w:val="007344FE"/>
    <w:rsid w:val="00734B5F"/>
    <w:rsid w:val="00735764"/>
    <w:rsid w:val="00735E06"/>
    <w:rsid w:val="00745DA7"/>
    <w:rsid w:val="00747652"/>
    <w:rsid w:val="007502C1"/>
    <w:rsid w:val="0075156D"/>
    <w:rsid w:val="00752492"/>
    <w:rsid w:val="00752CA9"/>
    <w:rsid w:val="00752D8A"/>
    <w:rsid w:val="007548C5"/>
    <w:rsid w:val="00754B04"/>
    <w:rsid w:val="007566D8"/>
    <w:rsid w:val="007578FD"/>
    <w:rsid w:val="00762091"/>
    <w:rsid w:val="007623B7"/>
    <w:rsid w:val="00763A9E"/>
    <w:rsid w:val="007640AE"/>
    <w:rsid w:val="007641DA"/>
    <w:rsid w:val="007668A4"/>
    <w:rsid w:val="00767011"/>
    <w:rsid w:val="007711D7"/>
    <w:rsid w:val="007746E4"/>
    <w:rsid w:val="00777A36"/>
    <w:rsid w:val="00780E66"/>
    <w:rsid w:val="007829D9"/>
    <w:rsid w:val="00783335"/>
    <w:rsid w:val="00783A83"/>
    <w:rsid w:val="007846DF"/>
    <w:rsid w:val="007847E2"/>
    <w:rsid w:val="00784B45"/>
    <w:rsid w:val="00790B0A"/>
    <w:rsid w:val="0079150F"/>
    <w:rsid w:val="00793AB4"/>
    <w:rsid w:val="00793C8E"/>
    <w:rsid w:val="007971B8"/>
    <w:rsid w:val="007A10E0"/>
    <w:rsid w:val="007A2C59"/>
    <w:rsid w:val="007A41D6"/>
    <w:rsid w:val="007A5C94"/>
    <w:rsid w:val="007A6841"/>
    <w:rsid w:val="007A6A5A"/>
    <w:rsid w:val="007A71E2"/>
    <w:rsid w:val="007B1C54"/>
    <w:rsid w:val="007B24C7"/>
    <w:rsid w:val="007B30CE"/>
    <w:rsid w:val="007C00E0"/>
    <w:rsid w:val="007C1DCF"/>
    <w:rsid w:val="007C65A6"/>
    <w:rsid w:val="007C6E5D"/>
    <w:rsid w:val="007C71BC"/>
    <w:rsid w:val="007C7369"/>
    <w:rsid w:val="007C761C"/>
    <w:rsid w:val="007D0F41"/>
    <w:rsid w:val="007D1315"/>
    <w:rsid w:val="007D1A22"/>
    <w:rsid w:val="007D1E72"/>
    <w:rsid w:val="007D38B2"/>
    <w:rsid w:val="007D50FB"/>
    <w:rsid w:val="007D55DF"/>
    <w:rsid w:val="007D5B06"/>
    <w:rsid w:val="007D606F"/>
    <w:rsid w:val="007D611D"/>
    <w:rsid w:val="007D6D9C"/>
    <w:rsid w:val="007D75E1"/>
    <w:rsid w:val="007D77C8"/>
    <w:rsid w:val="007D78D0"/>
    <w:rsid w:val="007D7C90"/>
    <w:rsid w:val="007E5193"/>
    <w:rsid w:val="007E609F"/>
    <w:rsid w:val="007F09A3"/>
    <w:rsid w:val="007F134E"/>
    <w:rsid w:val="007F19AB"/>
    <w:rsid w:val="007F21A7"/>
    <w:rsid w:val="007F3099"/>
    <w:rsid w:val="007F3D93"/>
    <w:rsid w:val="007F461E"/>
    <w:rsid w:val="007F4CC9"/>
    <w:rsid w:val="007F54F6"/>
    <w:rsid w:val="007F6DB1"/>
    <w:rsid w:val="00800040"/>
    <w:rsid w:val="00800327"/>
    <w:rsid w:val="00800CA7"/>
    <w:rsid w:val="0080239F"/>
    <w:rsid w:val="00803626"/>
    <w:rsid w:val="008036D3"/>
    <w:rsid w:val="00805616"/>
    <w:rsid w:val="008108E4"/>
    <w:rsid w:val="00811CAE"/>
    <w:rsid w:val="00813079"/>
    <w:rsid w:val="00813798"/>
    <w:rsid w:val="00813840"/>
    <w:rsid w:val="0081478A"/>
    <w:rsid w:val="00820575"/>
    <w:rsid w:val="00821AA4"/>
    <w:rsid w:val="008272E2"/>
    <w:rsid w:val="008303EC"/>
    <w:rsid w:val="008309BE"/>
    <w:rsid w:val="008322F2"/>
    <w:rsid w:val="00833F9A"/>
    <w:rsid w:val="0083667B"/>
    <w:rsid w:val="00836C32"/>
    <w:rsid w:val="00836E8E"/>
    <w:rsid w:val="00840E20"/>
    <w:rsid w:val="0084540C"/>
    <w:rsid w:val="008542EF"/>
    <w:rsid w:val="00855159"/>
    <w:rsid w:val="0085517C"/>
    <w:rsid w:val="00856DCD"/>
    <w:rsid w:val="008573A2"/>
    <w:rsid w:val="00857C06"/>
    <w:rsid w:val="0086047A"/>
    <w:rsid w:val="00860658"/>
    <w:rsid w:val="0086172B"/>
    <w:rsid w:val="00861D38"/>
    <w:rsid w:val="008700D4"/>
    <w:rsid w:val="008700E0"/>
    <w:rsid w:val="008716BF"/>
    <w:rsid w:val="00871A11"/>
    <w:rsid w:val="00871A1F"/>
    <w:rsid w:val="00871E5B"/>
    <w:rsid w:val="008721BF"/>
    <w:rsid w:val="00873DCE"/>
    <w:rsid w:val="00880A21"/>
    <w:rsid w:val="008827F0"/>
    <w:rsid w:val="00884781"/>
    <w:rsid w:val="00885CF3"/>
    <w:rsid w:val="0088721F"/>
    <w:rsid w:val="00890AAF"/>
    <w:rsid w:val="00892628"/>
    <w:rsid w:val="008929D0"/>
    <w:rsid w:val="00892DDC"/>
    <w:rsid w:val="00893273"/>
    <w:rsid w:val="00893F6C"/>
    <w:rsid w:val="008958A8"/>
    <w:rsid w:val="00895B57"/>
    <w:rsid w:val="00896825"/>
    <w:rsid w:val="00897F91"/>
    <w:rsid w:val="008A2808"/>
    <w:rsid w:val="008A4498"/>
    <w:rsid w:val="008B6D11"/>
    <w:rsid w:val="008C1D30"/>
    <w:rsid w:val="008C25DB"/>
    <w:rsid w:val="008C3616"/>
    <w:rsid w:val="008C4B7D"/>
    <w:rsid w:val="008C4E33"/>
    <w:rsid w:val="008C60EA"/>
    <w:rsid w:val="008D0977"/>
    <w:rsid w:val="008D0C1B"/>
    <w:rsid w:val="008D119D"/>
    <w:rsid w:val="008D75B8"/>
    <w:rsid w:val="008D7B0E"/>
    <w:rsid w:val="008D7EAC"/>
    <w:rsid w:val="008E00FA"/>
    <w:rsid w:val="008E07C0"/>
    <w:rsid w:val="008E48ED"/>
    <w:rsid w:val="008E522D"/>
    <w:rsid w:val="008E55F8"/>
    <w:rsid w:val="008E78C3"/>
    <w:rsid w:val="008E7D66"/>
    <w:rsid w:val="008F09F4"/>
    <w:rsid w:val="008F0DA7"/>
    <w:rsid w:val="008F370E"/>
    <w:rsid w:val="00901086"/>
    <w:rsid w:val="0090172C"/>
    <w:rsid w:val="00901CFA"/>
    <w:rsid w:val="00902AC1"/>
    <w:rsid w:val="009037C7"/>
    <w:rsid w:val="00903FFC"/>
    <w:rsid w:val="00905760"/>
    <w:rsid w:val="009065A5"/>
    <w:rsid w:val="00910FEA"/>
    <w:rsid w:val="00912575"/>
    <w:rsid w:val="009136D6"/>
    <w:rsid w:val="00913EC0"/>
    <w:rsid w:val="009140F9"/>
    <w:rsid w:val="009145E0"/>
    <w:rsid w:val="00914636"/>
    <w:rsid w:val="00916A44"/>
    <w:rsid w:val="009206C7"/>
    <w:rsid w:val="00922515"/>
    <w:rsid w:val="009230A4"/>
    <w:rsid w:val="00923565"/>
    <w:rsid w:val="00923E27"/>
    <w:rsid w:val="00924EDC"/>
    <w:rsid w:val="009317EA"/>
    <w:rsid w:val="009321C9"/>
    <w:rsid w:val="00932636"/>
    <w:rsid w:val="00932652"/>
    <w:rsid w:val="00932B3E"/>
    <w:rsid w:val="00932CAF"/>
    <w:rsid w:val="00933065"/>
    <w:rsid w:val="00937909"/>
    <w:rsid w:val="00937ABC"/>
    <w:rsid w:val="00940F2F"/>
    <w:rsid w:val="00942093"/>
    <w:rsid w:val="009433F9"/>
    <w:rsid w:val="009435AF"/>
    <w:rsid w:val="009443EC"/>
    <w:rsid w:val="009446D8"/>
    <w:rsid w:val="00944EF0"/>
    <w:rsid w:val="00946ED8"/>
    <w:rsid w:val="009479D8"/>
    <w:rsid w:val="00947F26"/>
    <w:rsid w:val="00951A8E"/>
    <w:rsid w:val="00954133"/>
    <w:rsid w:val="00954C82"/>
    <w:rsid w:val="009560C4"/>
    <w:rsid w:val="00956DAA"/>
    <w:rsid w:val="00960452"/>
    <w:rsid w:val="00960884"/>
    <w:rsid w:val="00962095"/>
    <w:rsid w:val="00963CCD"/>
    <w:rsid w:val="00965DF2"/>
    <w:rsid w:val="0096621B"/>
    <w:rsid w:val="0097121A"/>
    <w:rsid w:val="00972DEF"/>
    <w:rsid w:val="009731E7"/>
    <w:rsid w:val="00973980"/>
    <w:rsid w:val="009838DA"/>
    <w:rsid w:val="00985686"/>
    <w:rsid w:val="00985B46"/>
    <w:rsid w:val="00987615"/>
    <w:rsid w:val="00991FA8"/>
    <w:rsid w:val="009944E7"/>
    <w:rsid w:val="00995348"/>
    <w:rsid w:val="0099592A"/>
    <w:rsid w:val="00995D31"/>
    <w:rsid w:val="0099679B"/>
    <w:rsid w:val="009A0D39"/>
    <w:rsid w:val="009A129D"/>
    <w:rsid w:val="009A12C4"/>
    <w:rsid w:val="009A37C8"/>
    <w:rsid w:val="009A39AF"/>
    <w:rsid w:val="009A5A9D"/>
    <w:rsid w:val="009A600A"/>
    <w:rsid w:val="009A6CF6"/>
    <w:rsid w:val="009A76DD"/>
    <w:rsid w:val="009B0778"/>
    <w:rsid w:val="009B0828"/>
    <w:rsid w:val="009B37C6"/>
    <w:rsid w:val="009B5923"/>
    <w:rsid w:val="009B5A50"/>
    <w:rsid w:val="009C0110"/>
    <w:rsid w:val="009C1CA3"/>
    <w:rsid w:val="009C30F0"/>
    <w:rsid w:val="009C3224"/>
    <w:rsid w:val="009C51AC"/>
    <w:rsid w:val="009C7C44"/>
    <w:rsid w:val="009D18E7"/>
    <w:rsid w:val="009D2AF0"/>
    <w:rsid w:val="009D6561"/>
    <w:rsid w:val="009E10FF"/>
    <w:rsid w:val="009E24E2"/>
    <w:rsid w:val="009E3174"/>
    <w:rsid w:val="009E3A41"/>
    <w:rsid w:val="009E4D85"/>
    <w:rsid w:val="009F1142"/>
    <w:rsid w:val="009F145F"/>
    <w:rsid w:val="009F2851"/>
    <w:rsid w:val="009F2B2B"/>
    <w:rsid w:val="009F42E3"/>
    <w:rsid w:val="009F5B9A"/>
    <w:rsid w:val="009F78EF"/>
    <w:rsid w:val="00A015F8"/>
    <w:rsid w:val="00A026F3"/>
    <w:rsid w:val="00A07D37"/>
    <w:rsid w:val="00A11192"/>
    <w:rsid w:val="00A111AC"/>
    <w:rsid w:val="00A1194A"/>
    <w:rsid w:val="00A126A6"/>
    <w:rsid w:val="00A12997"/>
    <w:rsid w:val="00A2014A"/>
    <w:rsid w:val="00A2030D"/>
    <w:rsid w:val="00A219D5"/>
    <w:rsid w:val="00A237D5"/>
    <w:rsid w:val="00A25240"/>
    <w:rsid w:val="00A27BEE"/>
    <w:rsid w:val="00A27EE9"/>
    <w:rsid w:val="00A305AD"/>
    <w:rsid w:val="00A32F30"/>
    <w:rsid w:val="00A34B36"/>
    <w:rsid w:val="00A35D29"/>
    <w:rsid w:val="00A360ED"/>
    <w:rsid w:val="00A36416"/>
    <w:rsid w:val="00A41543"/>
    <w:rsid w:val="00A42138"/>
    <w:rsid w:val="00A430A2"/>
    <w:rsid w:val="00A44614"/>
    <w:rsid w:val="00A44689"/>
    <w:rsid w:val="00A45A97"/>
    <w:rsid w:val="00A52103"/>
    <w:rsid w:val="00A53E78"/>
    <w:rsid w:val="00A5417D"/>
    <w:rsid w:val="00A55025"/>
    <w:rsid w:val="00A5625C"/>
    <w:rsid w:val="00A56C20"/>
    <w:rsid w:val="00A57453"/>
    <w:rsid w:val="00A60873"/>
    <w:rsid w:val="00A624B9"/>
    <w:rsid w:val="00A64FD0"/>
    <w:rsid w:val="00A65C3B"/>
    <w:rsid w:val="00A701DA"/>
    <w:rsid w:val="00A7125A"/>
    <w:rsid w:val="00A71792"/>
    <w:rsid w:val="00A7778D"/>
    <w:rsid w:val="00A80067"/>
    <w:rsid w:val="00A8078C"/>
    <w:rsid w:val="00A82D88"/>
    <w:rsid w:val="00A844AB"/>
    <w:rsid w:val="00A85712"/>
    <w:rsid w:val="00A8601A"/>
    <w:rsid w:val="00A9169F"/>
    <w:rsid w:val="00A92183"/>
    <w:rsid w:val="00A9308B"/>
    <w:rsid w:val="00A94894"/>
    <w:rsid w:val="00A95261"/>
    <w:rsid w:val="00AA17C4"/>
    <w:rsid w:val="00AB0123"/>
    <w:rsid w:val="00AB26B8"/>
    <w:rsid w:val="00AB4470"/>
    <w:rsid w:val="00AB4B28"/>
    <w:rsid w:val="00AB4CA4"/>
    <w:rsid w:val="00AB5343"/>
    <w:rsid w:val="00AB6B5C"/>
    <w:rsid w:val="00AC158F"/>
    <w:rsid w:val="00AC2FA0"/>
    <w:rsid w:val="00AC4027"/>
    <w:rsid w:val="00AC4571"/>
    <w:rsid w:val="00AC6829"/>
    <w:rsid w:val="00AD22E1"/>
    <w:rsid w:val="00AD2886"/>
    <w:rsid w:val="00AD36CD"/>
    <w:rsid w:val="00AD3B83"/>
    <w:rsid w:val="00AD7531"/>
    <w:rsid w:val="00AE0474"/>
    <w:rsid w:val="00AE0A65"/>
    <w:rsid w:val="00AE11E8"/>
    <w:rsid w:val="00AE21AB"/>
    <w:rsid w:val="00AE27A7"/>
    <w:rsid w:val="00AE2F76"/>
    <w:rsid w:val="00AE53BF"/>
    <w:rsid w:val="00AE770F"/>
    <w:rsid w:val="00AF0FFC"/>
    <w:rsid w:val="00AF120C"/>
    <w:rsid w:val="00AF5401"/>
    <w:rsid w:val="00AF5CEF"/>
    <w:rsid w:val="00AF72A4"/>
    <w:rsid w:val="00B0134E"/>
    <w:rsid w:val="00B01ECE"/>
    <w:rsid w:val="00B0232C"/>
    <w:rsid w:val="00B02428"/>
    <w:rsid w:val="00B02464"/>
    <w:rsid w:val="00B031C2"/>
    <w:rsid w:val="00B03739"/>
    <w:rsid w:val="00B03ED7"/>
    <w:rsid w:val="00B04084"/>
    <w:rsid w:val="00B045F2"/>
    <w:rsid w:val="00B04A23"/>
    <w:rsid w:val="00B059BB"/>
    <w:rsid w:val="00B06530"/>
    <w:rsid w:val="00B126BF"/>
    <w:rsid w:val="00B128CA"/>
    <w:rsid w:val="00B13781"/>
    <w:rsid w:val="00B14EF5"/>
    <w:rsid w:val="00B15880"/>
    <w:rsid w:val="00B17873"/>
    <w:rsid w:val="00B20058"/>
    <w:rsid w:val="00B20D87"/>
    <w:rsid w:val="00B213AF"/>
    <w:rsid w:val="00B21904"/>
    <w:rsid w:val="00B230A6"/>
    <w:rsid w:val="00B24364"/>
    <w:rsid w:val="00B26614"/>
    <w:rsid w:val="00B27747"/>
    <w:rsid w:val="00B31F85"/>
    <w:rsid w:val="00B325C1"/>
    <w:rsid w:val="00B351AB"/>
    <w:rsid w:val="00B35350"/>
    <w:rsid w:val="00B415D0"/>
    <w:rsid w:val="00B436B9"/>
    <w:rsid w:val="00B44083"/>
    <w:rsid w:val="00B4573E"/>
    <w:rsid w:val="00B46003"/>
    <w:rsid w:val="00B4774F"/>
    <w:rsid w:val="00B477E4"/>
    <w:rsid w:val="00B5013A"/>
    <w:rsid w:val="00B525BC"/>
    <w:rsid w:val="00B526E9"/>
    <w:rsid w:val="00B527F6"/>
    <w:rsid w:val="00B52D6B"/>
    <w:rsid w:val="00B53106"/>
    <w:rsid w:val="00B55C43"/>
    <w:rsid w:val="00B569BC"/>
    <w:rsid w:val="00B6007F"/>
    <w:rsid w:val="00B61DB5"/>
    <w:rsid w:val="00B6456D"/>
    <w:rsid w:val="00B66316"/>
    <w:rsid w:val="00B71138"/>
    <w:rsid w:val="00B7161D"/>
    <w:rsid w:val="00B72EDE"/>
    <w:rsid w:val="00B742EF"/>
    <w:rsid w:val="00B75F24"/>
    <w:rsid w:val="00B76785"/>
    <w:rsid w:val="00B77382"/>
    <w:rsid w:val="00B776BC"/>
    <w:rsid w:val="00B80A99"/>
    <w:rsid w:val="00B8123D"/>
    <w:rsid w:val="00B816FB"/>
    <w:rsid w:val="00B82B8D"/>
    <w:rsid w:val="00B835E7"/>
    <w:rsid w:val="00B842AD"/>
    <w:rsid w:val="00B85C6F"/>
    <w:rsid w:val="00B86379"/>
    <w:rsid w:val="00B9072D"/>
    <w:rsid w:val="00B9353B"/>
    <w:rsid w:val="00B94089"/>
    <w:rsid w:val="00B97E90"/>
    <w:rsid w:val="00BA022F"/>
    <w:rsid w:val="00BA08C9"/>
    <w:rsid w:val="00BA13E8"/>
    <w:rsid w:val="00BA35BB"/>
    <w:rsid w:val="00BA4AC9"/>
    <w:rsid w:val="00BA5F25"/>
    <w:rsid w:val="00BA653A"/>
    <w:rsid w:val="00BA68D6"/>
    <w:rsid w:val="00BA7538"/>
    <w:rsid w:val="00BB08F3"/>
    <w:rsid w:val="00BB099C"/>
    <w:rsid w:val="00BB1EE3"/>
    <w:rsid w:val="00BB2D90"/>
    <w:rsid w:val="00BB3F84"/>
    <w:rsid w:val="00BC160A"/>
    <w:rsid w:val="00BC17F8"/>
    <w:rsid w:val="00BC27D0"/>
    <w:rsid w:val="00BC352C"/>
    <w:rsid w:val="00BC3669"/>
    <w:rsid w:val="00BC562A"/>
    <w:rsid w:val="00BC5BB6"/>
    <w:rsid w:val="00BC7202"/>
    <w:rsid w:val="00BC7C40"/>
    <w:rsid w:val="00BD025A"/>
    <w:rsid w:val="00BD0F51"/>
    <w:rsid w:val="00BD1DE7"/>
    <w:rsid w:val="00BD23DC"/>
    <w:rsid w:val="00BD42AC"/>
    <w:rsid w:val="00BD4441"/>
    <w:rsid w:val="00BD66E7"/>
    <w:rsid w:val="00BE1E68"/>
    <w:rsid w:val="00BE30C4"/>
    <w:rsid w:val="00BE583E"/>
    <w:rsid w:val="00BE6CE2"/>
    <w:rsid w:val="00BE6D61"/>
    <w:rsid w:val="00BE7640"/>
    <w:rsid w:val="00BF03B6"/>
    <w:rsid w:val="00BF08C2"/>
    <w:rsid w:val="00BF284B"/>
    <w:rsid w:val="00BF3CF9"/>
    <w:rsid w:val="00BF4DB4"/>
    <w:rsid w:val="00BF55D3"/>
    <w:rsid w:val="00BF68F2"/>
    <w:rsid w:val="00BF6963"/>
    <w:rsid w:val="00BF6B0C"/>
    <w:rsid w:val="00BF6ECE"/>
    <w:rsid w:val="00BF7168"/>
    <w:rsid w:val="00BF7D02"/>
    <w:rsid w:val="00C01536"/>
    <w:rsid w:val="00C038C8"/>
    <w:rsid w:val="00C0620A"/>
    <w:rsid w:val="00C07A9B"/>
    <w:rsid w:val="00C10FA0"/>
    <w:rsid w:val="00C1152E"/>
    <w:rsid w:val="00C11EFC"/>
    <w:rsid w:val="00C121CB"/>
    <w:rsid w:val="00C13780"/>
    <w:rsid w:val="00C1412F"/>
    <w:rsid w:val="00C147BE"/>
    <w:rsid w:val="00C14A62"/>
    <w:rsid w:val="00C16669"/>
    <w:rsid w:val="00C17B7D"/>
    <w:rsid w:val="00C203E7"/>
    <w:rsid w:val="00C21E60"/>
    <w:rsid w:val="00C2461A"/>
    <w:rsid w:val="00C2625B"/>
    <w:rsid w:val="00C2698E"/>
    <w:rsid w:val="00C271BC"/>
    <w:rsid w:val="00C3224E"/>
    <w:rsid w:val="00C35767"/>
    <w:rsid w:val="00C357B8"/>
    <w:rsid w:val="00C36399"/>
    <w:rsid w:val="00C378F6"/>
    <w:rsid w:val="00C45773"/>
    <w:rsid w:val="00C51C1F"/>
    <w:rsid w:val="00C52654"/>
    <w:rsid w:val="00C536A7"/>
    <w:rsid w:val="00C55194"/>
    <w:rsid w:val="00C55A8A"/>
    <w:rsid w:val="00C57371"/>
    <w:rsid w:val="00C60E80"/>
    <w:rsid w:val="00C61433"/>
    <w:rsid w:val="00C61AE2"/>
    <w:rsid w:val="00C622A9"/>
    <w:rsid w:val="00C62308"/>
    <w:rsid w:val="00C63100"/>
    <w:rsid w:val="00C65386"/>
    <w:rsid w:val="00C66E5C"/>
    <w:rsid w:val="00C6785A"/>
    <w:rsid w:val="00C70CF7"/>
    <w:rsid w:val="00C717C2"/>
    <w:rsid w:val="00C734B6"/>
    <w:rsid w:val="00C7477B"/>
    <w:rsid w:val="00C75145"/>
    <w:rsid w:val="00C77923"/>
    <w:rsid w:val="00C81C67"/>
    <w:rsid w:val="00C83D2C"/>
    <w:rsid w:val="00C863AD"/>
    <w:rsid w:val="00C86BEB"/>
    <w:rsid w:val="00C8720C"/>
    <w:rsid w:val="00C935A3"/>
    <w:rsid w:val="00C94E8E"/>
    <w:rsid w:val="00CA0413"/>
    <w:rsid w:val="00CA0F53"/>
    <w:rsid w:val="00CA1A9D"/>
    <w:rsid w:val="00CA2BDB"/>
    <w:rsid w:val="00CA347A"/>
    <w:rsid w:val="00CA4DA3"/>
    <w:rsid w:val="00CA5EF5"/>
    <w:rsid w:val="00CA6B55"/>
    <w:rsid w:val="00CA6F81"/>
    <w:rsid w:val="00CB080D"/>
    <w:rsid w:val="00CB1ADB"/>
    <w:rsid w:val="00CB1F9A"/>
    <w:rsid w:val="00CB273A"/>
    <w:rsid w:val="00CB36DD"/>
    <w:rsid w:val="00CB4EE8"/>
    <w:rsid w:val="00CB6232"/>
    <w:rsid w:val="00CB6471"/>
    <w:rsid w:val="00CB6850"/>
    <w:rsid w:val="00CB7747"/>
    <w:rsid w:val="00CB7D75"/>
    <w:rsid w:val="00CC3BC9"/>
    <w:rsid w:val="00CC3F0F"/>
    <w:rsid w:val="00CC44D6"/>
    <w:rsid w:val="00CC4A9A"/>
    <w:rsid w:val="00CC57CE"/>
    <w:rsid w:val="00CC6B4D"/>
    <w:rsid w:val="00CC6D54"/>
    <w:rsid w:val="00CD02A7"/>
    <w:rsid w:val="00CD07FF"/>
    <w:rsid w:val="00CD2B79"/>
    <w:rsid w:val="00CD39B0"/>
    <w:rsid w:val="00CD432C"/>
    <w:rsid w:val="00CD448B"/>
    <w:rsid w:val="00CD4A8A"/>
    <w:rsid w:val="00CD51A6"/>
    <w:rsid w:val="00CD5FE1"/>
    <w:rsid w:val="00CD61C0"/>
    <w:rsid w:val="00CE0816"/>
    <w:rsid w:val="00CE50DE"/>
    <w:rsid w:val="00CE59A1"/>
    <w:rsid w:val="00CE6656"/>
    <w:rsid w:val="00CE750F"/>
    <w:rsid w:val="00CF33EB"/>
    <w:rsid w:val="00CF34F8"/>
    <w:rsid w:val="00CF39E9"/>
    <w:rsid w:val="00CF3D7F"/>
    <w:rsid w:val="00CF492C"/>
    <w:rsid w:val="00CF4B5B"/>
    <w:rsid w:val="00CF4C35"/>
    <w:rsid w:val="00CF725B"/>
    <w:rsid w:val="00CF73C3"/>
    <w:rsid w:val="00D0036C"/>
    <w:rsid w:val="00D01483"/>
    <w:rsid w:val="00D03812"/>
    <w:rsid w:val="00D04DBF"/>
    <w:rsid w:val="00D053E2"/>
    <w:rsid w:val="00D07EFB"/>
    <w:rsid w:val="00D11094"/>
    <w:rsid w:val="00D14C1A"/>
    <w:rsid w:val="00D15F16"/>
    <w:rsid w:val="00D16084"/>
    <w:rsid w:val="00D172D4"/>
    <w:rsid w:val="00D2050D"/>
    <w:rsid w:val="00D210D3"/>
    <w:rsid w:val="00D216CA"/>
    <w:rsid w:val="00D22F09"/>
    <w:rsid w:val="00D23F59"/>
    <w:rsid w:val="00D25C02"/>
    <w:rsid w:val="00D26312"/>
    <w:rsid w:val="00D2753B"/>
    <w:rsid w:val="00D27676"/>
    <w:rsid w:val="00D30ADC"/>
    <w:rsid w:val="00D31594"/>
    <w:rsid w:val="00D31A1E"/>
    <w:rsid w:val="00D31EFA"/>
    <w:rsid w:val="00D33309"/>
    <w:rsid w:val="00D333FD"/>
    <w:rsid w:val="00D33CEC"/>
    <w:rsid w:val="00D35F55"/>
    <w:rsid w:val="00D36C15"/>
    <w:rsid w:val="00D37796"/>
    <w:rsid w:val="00D378E5"/>
    <w:rsid w:val="00D40C14"/>
    <w:rsid w:val="00D445BD"/>
    <w:rsid w:val="00D44E12"/>
    <w:rsid w:val="00D457C6"/>
    <w:rsid w:val="00D50CD6"/>
    <w:rsid w:val="00D5150D"/>
    <w:rsid w:val="00D51EE0"/>
    <w:rsid w:val="00D543BC"/>
    <w:rsid w:val="00D550FE"/>
    <w:rsid w:val="00D63542"/>
    <w:rsid w:val="00D652C8"/>
    <w:rsid w:val="00D655DA"/>
    <w:rsid w:val="00D65964"/>
    <w:rsid w:val="00D659BC"/>
    <w:rsid w:val="00D65AF2"/>
    <w:rsid w:val="00D673D9"/>
    <w:rsid w:val="00D7048E"/>
    <w:rsid w:val="00D716CF"/>
    <w:rsid w:val="00D73CC1"/>
    <w:rsid w:val="00D743C1"/>
    <w:rsid w:val="00D75412"/>
    <w:rsid w:val="00D7694E"/>
    <w:rsid w:val="00D76B62"/>
    <w:rsid w:val="00D80704"/>
    <w:rsid w:val="00D82457"/>
    <w:rsid w:val="00D82602"/>
    <w:rsid w:val="00D82A5D"/>
    <w:rsid w:val="00D82C53"/>
    <w:rsid w:val="00D832C1"/>
    <w:rsid w:val="00D90CF6"/>
    <w:rsid w:val="00D935B4"/>
    <w:rsid w:val="00D93E38"/>
    <w:rsid w:val="00D94789"/>
    <w:rsid w:val="00D9500F"/>
    <w:rsid w:val="00D96E33"/>
    <w:rsid w:val="00DA0AC3"/>
    <w:rsid w:val="00DA1BC4"/>
    <w:rsid w:val="00DA2567"/>
    <w:rsid w:val="00DA2A44"/>
    <w:rsid w:val="00DA3063"/>
    <w:rsid w:val="00DA42F4"/>
    <w:rsid w:val="00DA50EA"/>
    <w:rsid w:val="00DA7FEC"/>
    <w:rsid w:val="00DB2FAB"/>
    <w:rsid w:val="00DB5332"/>
    <w:rsid w:val="00DB6342"/>
    <w:rsid w:val="00DB735C"/>
    <w:rsid w:val="00DB7CF1"/>
    <w:rsid w:val="00DC0112"/>
    <w:rsid w:val="00DC131F"/>
    <w:rsid w:val="00DC2F3C"/>
    <w:rsid w:val="00DC5DE6"/>
    <w:rsid w:val="00DC6C02"/>
    <w:rsid w:val="00DD01BB"/>
    <w:rsid w:val="00DD0233"/>
    <w:rsid w:val="00DD1197"/>
    <w:rsid w:val="00DD2252"/>
    <w:rsid w:val="00DD234F"/>
    <w:rsid w:val="00DD2D65"/>
    <w:rsid w:val="00DD3F60"/>
    <w:rsid w:val="00DD4688"/>
    <w:rsid w:val="00DD4DF4"/>
    <w:rsid w:val="00DD529D"/>
    <w:rsid w:val="00DD628C"/>
    <w:rsid w:val="00DD749F"/>
    <w:rsid w:val="00DE1A54"/>
    <w:rsid w:val="00DE1D77"/>
    <w:rsid w:val="00DE1FF9"/>
    <w:rsid w:val="00DE34A0"/>
    <w:rsid w:val="00DE418D"/>
    <w:rsid w:val="00DE6BDB"/>
    <w:rsid w:val="00DE710A"/>
    <w:rsid w:val="00DF0B22"/>
    <w:rsid w:val="00DF19AB"/>
    <w:rsid w:val="00DF28CB"/>
    <w:rsid w:val="00DF2C28"/>
    <w:rsid w:val="00DF5A50"/>
    <w:rsid w:val="00DF7454"/>
    <w:rsid w:val="00E002DE"/>
    <w:rsid w:val="00E0179F"/>
    <w:rsid w:val="00E03079"/>
    <w:rsid w:val="00E104E5"/>
    <w:rsid w:val="00E11E56"/>
    <w:rsid w:val="00E12885"/>
    <w:rsid w:val="00E14661"/>
    <w:rsid w:val="00E16B75"/>
    <w:rsid w:val="00E17B69"/>
    <w:rsid w:val="00E20B14"/>
    <w:rsid w:val="00E23D62"/>
    <w:rsid w:val="00E24510"/>
    <w:rsid w:val="00E24911"/>
    <w:rsid w:val="00E2662B"/>
    <w:rsid w:val="00E267FE"/>
    <w:rsid w:val="00E30DB6"/>
    <w:rsid w:val="00E33F1A"/>
    <w:rsid w:val="00E37533"/>
    <w:rsid w:val="00E3784B"/>
    <w:rsid w:val="00E37997"/>
    <w:rsid w:val="00E406C9"/>
    <w:rsid w:val="00E40F9F"/>
    <w:rsid w:val="00E444B8"/>
    <w:rsid w:val="00E457BF"/>
    <w:rsid w:val="00E46730"/>
    <w:rsid w:val="00E51280"/>
    <w:rsid w:val="00E52C7F"/>
    <w:rsid w:val="00E531A6"/>
    <w:rsid w:val="00E5360B"/>
    <w:rsid w:val="00E549E6"/>
    <w:rsid w:val="00E5706F"/>
    <w:rsid w:val="00E57ACC"/>
    <w:rsid w:val="00E60109"/>
    <w:rsid w:val="00E6101F"/>
    <w:rsid w:val="00E63DA1"/>
    <w:rsid w:val="00E64DCF"/>
    <w:rsid w:val="00E66B51"/>
    <w:rsid w:val="00E70D59"/>
    <w:rsid w:val="00E72856"/>
    <w:rsid w:val="00E72901"/>
    <w:rsid w:val="00E7360B"/>
    <w:rsid w:val="00E74437"/>
    <w:rsid w:val="00E74532"/>
    <w:rsid w:val="00E76D4B"/>
    <w:rsid w:val="00E77AD3"/>
    <w:rsid w:val="00E805A5"/>
    <w:rsid w:val="00E807C1"/>
    <w:rsid w:val="00E812AD"/>
    <w:rsid w:val="00E8223B"/>
    <w:rsid w:val="00E834A6"/>
    <w:rsid w:val="00E86A8C"/>
    <w:rsid w:val="00E87FBE"/>
    <w:rsid w:val="00E91012"/>
    <w:rsid w:val="00E91256"/>
    <w:rsid w:val="00E91BE9"/>
    <w:rsid w:val="00E92B00"/>
    <w:rsid w:val="00E931B8"/>
    <w:rsid w:val="00E94649"/>
    <w:rsid w:val="00E97A9B"/>
    <w:rsid w:val="00E97C14"/>
    <w:rsid w:val="00EA01BC"/>
    <w:rsid w:val="00EA09AA"/>
    <w:rsid w:val="00EA1531"/>
    <w:rsid w:val="00EA42BB"/>
    <w:rsid w:val="00EA68BB"/>
    <w:rsid w:val="00EA761D"/>
    <w:rsid w:val="00EB15AB"/>
    <w:rsid w:val="00EB1618"/>
    <w:rsid w:val="00EB3445"/>
    <w:rsid w:val="00EB4863"/>
    <w:rsid w:val="00EB6C3F"/>
    <w:rsid w:val="00EC06A9"/>
    <w:rsid w:val="00EC0774"/>
    <w:rsid w:val="00EC28AE"/>
    <w:rsid w:val="00EC695E"/>
    <w:rsid w:val="00EC6C65"/>
    <w:rsid w:val="00ED1EE8"/>
    <w:rsid w:val="00ED3A83"/>
    <w:rsid w:val="00ED545A"/>
    <w:rsid w:val="00EE2D0F"/>
    <w:rsid w:val="00EE5AAB"/>
    <w:rsid w:val="00EE6976"/>
    <w:rsid w:val="00EF0DDD"/>
    <w:rsid w:val="00EF165B"/>
    <w:rsid w:val="00EF2199"/>
    <w:rsid w:val="00EF23FF"/>
    <w:rsid w:val="00EF2E82"/>
    <w:rsid w:val="00F015AB"/>
    <w:rsid w:val="00F050BB"/>
    <w:rsid w:val="00F053B7"/>
    <w:rsid w:val="00F055A9"/>
    <w:rsid w:val="00F05A99"/>
    <w:rsid w:val="00F107C5"/>
    <w:rsid w:val="00F10BAD"/>
    <w:rsid w:val="00F1286D"/>
    <w:rsid w:val="00F14786"/>
    <w:rsid w:val="00F14B97"/>
    <w:rsid w:val="00F1621A"/>
    <w:rsid w:val="00F17F2E"/>
    <w:rsid w:val="00F2040B"/>
    <w:rsid w:val="00F20C4B"/>
    <w:rsid w:val="00F22295"/>
    <w:rsid w:val="00F224A1"/>
    <w:rsid w:val="00F22CD0"/>
    <w:rsid w:val="00F23649"/>
    <w:rsid w:val="00F23EC5"/>
    <w:rsid w:val="00F247B4"/>
    <w:rsid w:val="00F24A8D"/>
    <w:rsid w:val="00F25695"/>
    <w:rsid w:val="00F2586A"/>
    <w:rsid w:val="00F25985"/>
    <w:rsid w:val="00F31AAA"/>
    <w:rsid w:val="00F32341"/>
    <w:rsid w:val="00F3761A"/>
    <w:rsid w:val="00F40294"/>
    <w:rsid w:val="00F40DA4"/>
    <w:rsid w:val="00F43B99"/>
    <w:rsid w:val="00F440B0"/>
    <w:rsid w:val="00F4570F"/>
    <w:rsid w:val="00F4614F"/>
    <w:rsid w:val="00F46658"/>
    <w:rsid w:val="00F47706"/>
    <w:rsid w:val="00F47EA7"/>
    <w:rsid w:val="00F51346"/>
    <w:rsid w:val="00F54AEF"/>
    <w:rsid w:val="00F551D2"/>
    <w:rsid w:val="00F6069C"/>
    <w:rsid w:val="00F62AF7"/>
    <w:rsid w:val="00F63C1B"/>
    <w:rsid w:val="00F6445D"/>
    <w:rsid w:val="00F65065"/>
    <w:rsid w:val="00F655F4"/>
    <w:rsid w:val="00F66CC4"/>
    <w:rsid w:val="00F6770B"/>
    <w:rsid w:val="00F679C9"/>
    <w:rsid w:val="00F67AA0"/>
    <w:rsid w:val="00F67DD9"/>
    <w:rsid w:val="00F70400"/>
    <w:rsid w:val="00F7222C"/>
    <w:rsid w:val="00F76548"/>
    <w:rsid w:val="00F7719A"/>
    <w:rsid w:val="00F776AA"/>
    <w:rsid w:val="00F811D2"/>
    <w:rsid w:val="00F81431"/>
    <w:rsid w:val="00F81EB1"/>
    <w:rsid w:val="00F868EF"/>
    <w:rsid w:val="00F870DA"/>
    <w:rsid w:val="00F87133"/>
    <w:rsid w:val="00F900E2"/>
    <w:rsid w:val="00F9034D"/>
    <w:rsid w:val="00F93E94"/>
    <w:rsid w:val="00F946BE"/>
    <w:rsid w:val="00F95150"/>
    <w:rsid w:val="00F9656B"/>
    <w:rsid w:val="00F978B5"/>
    <w:rsid w:val="00F97F60"/>
    <w:rsid w:val="00FA1E3A"/>
    <w:rsid w:val="00FA2723"/>
    <w:rsid w:val="00FA29C5"/>
    <w:rsid w:val="00FA3683"/>
    <w:rsid w:val="00FA383A"/>
    <w:rsid w:val="00FA3997"/>
    <w:rsid w:val="00FA5000"/>
    <w:rsid w:val="00FA5F3C"/>
    <w:rsid w:val="00FA710C"/>
    <w:rsid w:val="00FA7BFA"/>
    <w:rsid w:val="00FB03E8"/>
    <w:rsid w:val="00FB1C7B"/>
    <w:rsid w:val="00FB3615"/>
    <w:rsid w:val="00FB6261"/>
    <w:rsid w:val="00FC06C0"/>
    <w:rsid w:val="00FC3859"/>
    <w:rsid w:val="00FC39B1"/>
    <w:rsid w:val="00FC3A26"/>
    <w:rsid w:val="00FC4BE8"/>
    <w:rsid w:val="00FC4CE6"/>
    <w:rsid w:val="00FC6D17"/>
    <w:rsid w:val="00FC7025"/>
    <w:rsid w:val="00FC71A3"/>
    <w:rsid w:val="00FC7333"/>
    <w:rsid w:val="00FD0FB1"/>
    <w:rsid w:val="00FD2C25"/>
    <w:rsid w:val="00FD3A67"/>
    <w:rsid w:val="00FD3E22"/>
    <w:rsid w:val="00FD515B"/>
    <w:rsid w:val="00FD547A"/>
    <w:rsid w:val="00FD626E"/>
    <w:rsid w:val="00FD6A95"/>
    <w:rsid w:val="00FD6C6D"/>
    <w:rsid w:val="00FE0199"/>
    <w:rsid w:val="00FE0D44"/>
    <w:rsid w:val="00FE16B1"/>
    <w:rsid w:val="00FE19FA"/>
    <w:rsid w:val="00FE217A"/>
    <w:rsid w:val="00FE2DFB"/>
    <w:rsid w:val="00FF1699"/>
    <w:rsid w:val="00FF2DF7"/>
    <w:rsid w:val="00FF3486"/>
    <w:rsid w:val="00FF5137"/>
    <w:rsid w:val="00FF5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07F5499B-82C7-40EE-AAA2-FED1EEAEE5CA}">
  <ds:schemaRefs>
    <ds:schemaRef ds:uri="http://schemas.openxmlformats.org/officeDocument/2006/bibliography"/>
  </ds:schemaRefs>
</ds:datastoreItem>
</file>

<file path=customXml/itemProps2.xml><?xml version="1.0" encoding="utf-8"?>
<ds:datastoreItem xmlns:ds="http://schemas.openxmlformats.org/officeDocument/2006/customXml" ds:itemID="{EA61BFFB-7BD3-426C-B857-BFD3C9BBF61C}"/>
</file>

<file path=customXml/itemProps3.xml><?xml version="1.0" encoding="utf-8"?>
<ds:datastoreItem xmlns:ds="http://schemas.openxmlformats.org/officeDocument/2006/customXml" ds:itemID="{C73B8B92-6C72-47F0-982C-AB1FF58F959A}"/>
</file>

<file path=customXml/itemProps4.xml><?xml version="1.0" encoding="utf-8"?>
<ds:datastoreItem xmlns:ds="http://schemas.openxmlformats.org/officeDocument/2006/customXml" ds:itemID="{6412BD08-878E-47EB-A091-6EA091B315A9}"/>
</file>

<file path=docProps/app.xml><?xml version="1.0" encoding="utf-8"?>
<Properties xmlns="http://schemas.openxmlformats.org/officeDocument/2006/extended-properties" xmlns:vt="http://schemas.openxmlformats.org/officeDocument/2006/docPropsVTypes">
  <Template>Normal.dotm</Template>
  <TotalTime>4885</TotalTime>
  <Pages>6</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azza</cp:lastModifiedBy>
  <cp:revision>2262</cp:revision>
  <cp:lastPrinted>2019-08-28T09:23:00Z</cp:lastPrinted>
  <dcterms:created xsi:type="dcterms:W3CDTF">2016-12-28T07:24:00Z</dcterms:created>
  <dcterms:modified xsi:type="dcterms:W3CDTF">2019-11-26T10:43:00Z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